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C0CE" w14:textId="77777777" w:rsidR="00A6564F" w:rsidRPr="00077928" w:rsidRDefault="00A6564F" w:rsidP="00A6564F">
      <w:pPr>
        <w:rPr>
          <w:b/>
          <w:bCs/>
        </w:rPr>
      </w:pPr>
      <w:r w:rsidRPr="00077928">
        <w:rPr>
          <w:b/>
          <w:bCs/>
        </w:rPr>
        <w:t xml:space="preserve">Présentation des contenus individuels des </w:t>
      </w:r>
      <w:r w:rsidR="00907F55">
        <w:rPr>
          <w:b/>
          <w:bCs/>
        </w:rPr>
        <w:t>p</w:t>
      </w:r>
      <w:r>
        <w:rPr>
          <w:b/>
          <w:bCs/>
        </w:rPr>
        <w:t>ublications</w:t>
      </w:r>
    </w:p>
    <w:tbl>
      <w:tblPr>
        <w:tblStyle w:val="Grilledutableau"/>
        <w:tblW w:w="14596" w:type="dxa"/>
        <w:tblLayout w:type="fixed"/>
        <w:tblLook w:val="04A0" w:firstRow="1" w:lastRow="0" w:firstColumn="1" w:lastColumn="0" w:noHBand="0" w:noVBand="1"/>
      </w:tblPr>
      <w:tblGrid>
        <w:gridCol w:w="1195"/>
        <w:gridCol w:w="844"/>
        <w:gridCol w:w="1217"/>
        <w:gridCol w:w="850"/>
        <w:gridCol w:w="1126"/>
        <w:gridCol w:w="5820"/>
        <w:gridCol w:w="992"/>
        <w:gridCol w:w="1276"/>
        <w:gridCol w:w="1276"/>
      </w:tblGrid>
      <w:tr w:rsidR="00786D6C" w14:paraId="0C362CDF" w14:textId="27FCD857" w:rsidTr="00DB03FE">
        <w:tc>
          <w:tcPr>
            <w:tcW w:w="1195" w:type="dxa"/>
          </w:tcPr>
          <w:p w14:paraId="2F83A243" w14:textId="77777777" w:rsidR="006016BB" w:rsidRDefault="006016BB" w:rsidP="00A6564F">
            <w:r>
              <w:t xml:space="preserve">Titre </w:t>
            </w:r>
          </w:p>
        </w:tc>
        <w:tc>
          <w:tcPr>
            <w:tcW w:w="844" w:type="dxa"/>
          </w:tcPr>
          <w:p w14:paraId="67F4AEE4" w14:textId="77777777" w:rsidR="006016BB" w:rsidRDefault="006016BB" w:rsidP="00A6564F">
            <w:r>
              <w:t>Photo</w:t>
            </w:r>
          </w:p>
        </w:tc>
        <w:tc>
          <w:tcPr>
            <w:tcW w:w="1217" w:type="dxa"/>
          </w:tcPr>
          <w:p w14:paraId="30E656C4" w14:textId="77777777" w:rsidR="006016BB" w:rsidRDefault="006016BB" w:rsidP="00A6564F">
            <w:r>
              <w:t>Auteurs</w:t>
            </w:r>
          </w:p>
        </w:tc>
        <w:tc>
          <w:tcPr>
            <w:tcW w:w="850" w:type="dxa"/>
          </w:tcPr>
          <w:p w14:paraId="0F9B734D" w14:textId="77777777" w:rsidR="006016BB" w:rsidRDefault="006016BB" w:rsidP="00A6564F">
            <w:r>
              <w:t>Année</w:t>
            </w:r>
          </w:p>
        </w:tc>
        <w:tc>
          <w:tcPr>
            <w:tcW w:w="1126" w:type="dxa"/>
          </w:tcPr>
          <w:p w14:paraId="59A2F922" w14:textId="77777777" w:rsidR="006016BB" w:rsidRDefault="006016BB" w:rsidP="00A6564F">
            <w:r>
              <w:t>Type de publication</w:t>
            </w:r>
          </w:p>
        </w:tc>
        <w:tc>
          <w:tcPr>
            <w:tcW w:w="5820" w:type="dxa"/>
          </w:tcPr>
          <w:p w14:paraId="5C3C74FA" w14:textId="77777777" w:rsidR="006016BB" w:rsidRDefault="006016BB" w:rsidP="00A6564F">
            <w:r>
              <w:t>Description</w:t>
            </w:r>
          </w:p>
        </w:tc>
        <w:tc>
          <w:tcPr>
            <w:tcW w:w="992" w:type="dxa"/>
          </w:tcPr>
          <w:p w14:paraId="16607CAE" w14:textId="77777777" w:rsidR="006016BB" w:rsidRDefault="006016BB" w:rsidP="00A6564F">
            <w:r>
              <w:t>Tag</w:t>
            </w:r>
          </w:p>
        </w:tc>
        <w:tc>
          <w:tcPr>
            <w:tcW w:w="1276" w:type="dxa"/>
          </w:tcPr>
          <w:p w14:paraId="0E9BDB3B" w14:textId="33479EEC" w:rsidR="006016BB" w:rsidRDefault="00196371" w:rsidP="00A6564F">
            <w:r>
              <w:t>Thème</w:t>
            </w:r>
          </w:p>
        </w:tc>
        <w:tc>
          <w:tcPr>
            <w:tcW w:w="1276" w:type="dxa"/>
          </w:tcPr>
          <w:p w14:paraId="2A04403F" w14:textId="5499E9FA" w:rsidR="006016BB" w:rsidRDefault="004A5B02" w:rsidP="00A6564F">
            <w:r>
              <w:t>Publication</w:t>
            </w:r>
          </w:p>
        </w:tc>
      </w:tr>
      <w:tr w:rsidR="00786D6C" w14:paraId="2433B7EE" w14:textId="19745B3A" w:rsidTr="00DB03FE">
        <w:tc>
          <w:tcPr>
            <w:tcW w:w="1195" w:type="dxa"/>
          </w:tcPr>
          <w:p w14:paraId="1564109A" w14:textId="3C820E0E" w:rsidR="001011D4" w:rsidRDefault="00D14458" w:rsidP="001011D4">
            <w:hyperlink r:id="rId5" w:history="1">
              <w:r w:rsidR="001011D4" w:rsidRPr="008D6FEC">
                <w:rPr>
                  <w:rStyle w:val="Lienhypertexte"/>
                  <w:rFonts w:ascii="Times New Roman" w:eastAsia="Times New Roman" w:hAnsi="Times New Roman" w:cs="Times New Roman"/>
                  <w:color w:val="0000FF"/>
                  <w:sz w:val="20"/>
                  <w:szCs w:val="20"/>
                </w:rPr>
                <w:t xml:space="preserve">Les femmes dans la pêche continentale au Bénin </w:t>
              </w:r>
            </w:hyperlink>
          </w:p>
        </w:tc>
        <w:tc>
          <w:tcPr>
            <w:tcW w:w="844" w:type="dxa"/>
          </w:tcPr>
          <w:p w14:paraId="3ADD9027" w14:textId="77777777" w:rsidR="001011D4" w:rsidRDefault="001011D4" w:rsidP="001011D4"/>
        </w:tc>
        <w:tc>
          <w:tcPr>
            <w:tcW w:w="1217" w:type="dxa"/>
          </w:tcPr>
          <w:p w14:paraId="0D82DD54" w14:textId="77777777" w:rsidR="001011D4" w:rsidRDefault="001011D4" w:rsidP="001011D4">
            <w:r>
              <w:t>Fréjus Thoto</w:t>
            </w:r>
          </w:p>
          <w:p w14:paraId="60F00873" w14:textId="50CB65CC" w:rsidR="001011D4" w:rsidRDefault="001011D4" w:rsidP="001011D4">
            <w:r>
              <w:t>Donald Houessou</w:t>
            </w:r>
          </w:p>
        </w:tc>
        <w:tc>
          <w:tcPr>
            <w:tcW w:w="850" w:type="dxa"/>
          </w:tcPr>
          <w:p w14:paraId="73810D46" w14:textId="5761E9D2" w:rsidR="001011D4" w:rsidRDefault="001011D4" w:rsidP="001011D4">
            <w:r>
              <w:t>2018</w:t>
            </w:r>
          </w:p>
        </w:tc>
        <w:tc>
          <w:tcPr>
            <w:tcW w:w="1126" w:type="dxa"/>
          </w:tcPr>
          <w:p w14:paraId="38E72D0B" w14:textId="40AD83A4" w:rsidR="001011D4" w:rsidRDefault="001011D4" w:rsidP="001011D4">
            <w:r>
              <w:t>Rapport de recherche</w:t>
            </w:r>
          </w:p>
        </w:tc>
        <w:tc>
          <w:tcPr>
            <w:tcW w:w="5820" w:type="dxa"/>
          </w:tcPr>
          <w:p w14:paraId="2E971000" w14:textId="77777777" w:rsidR="001011D4" w:rsidRPr="009F5A93" w:rsidRDefault="001011D4" w:rsidP="001011D4">
            <w:pPr>
              <w:spacing w:before="100" w:beforeAutospacing="1" w:after="100" w:afterAutospacing="1"/>
              <w:rPr>
                <w:rFonts w:ascii="Times New Roman" w:eastAsia="Times New Roman" w:hAnsi="Times New Roman" w:cs="Times New Roman"/>
                <w:sz w:val="20"/>
                <w:szCs w:val="20"/>
              </w:rPr>
            </w:pPr>
            <w:r w:rsidRPr="009F5A93">
              <w:rPr>
                <w:rFonts w:ascii="Georgia" w:eastAsia="Times New Roman" w:hAnsi="Georgia" w:cs="Times New Roman"/>
                <w:sz w:val="20"/>
                <w:szCs w:val="20"/>
              </w:rPr>
              <w:t>Les femmes occupent des positions pivots dans la chaîne de valeur des activités de la pêche continentale dans les pays du Sud. Étant responsables de la transformation et de la commercialisation, les femmes déterminent en grande partie la valeur des prises et le revenu des familles de petits pêcheurs. Le Bénin ne fait pas exception ; environ 40 000 femmes sont employées dans le secteur de la pêche continentale, l’achat et la vente de poisson étant leur principale activité. Pourtant, le secteur de la pêche continentale est toujours dominé par les hommes, ce qui affaiblit la position des femmes, avec des conséquences considérables pour leur situation économique, leur sécurité et leur sécurité alimentaire. Les appels en faveur de politiques ciblées qui soutiennent les femmes dans leurs activités de pêche dans les eaux continentales sont donc justifiés.</w:t>
            </w:r>
          </w:p>
          <w:p w14:paraId="744DA797" w14:textId="77777777" w:rsidR="001011D4" w:rsidRPr="009F5A93" w:rsidRDefault="001011D4" w:rsidP="001011D4">
            <w:pPr>
              <w:spacing w:before="100" w:beforeAutospacing="1" w:after="100" w:afterAutospacing="1"/>
              <w:rPr>
                <w:rFonts w:ascii="Times New Roman" w:eastAsia="Times New Roman" w:hAnsi="Times New Roman" w:cs="Times New Roman"/>
                <w:sz w:val="20"/>
                <w:szCs w:val="20"/>
              </w:rPr>
            </w:pPr>
            <w:r w:rsidRPr="009F5A93">
              <w:rPr>
                <w:rFonts w:ascii="Georgia" w:eastAsia="Times New Roman" w:hAnsi="Georgia" w:cs="Times New Roman"/>
                <w:sz w:val="20"/>
                <w:szCs w:val="20"/>
              </w:rPr>
              <w:t xml:space="preserve">Pourtant, peu de travaux de recherche se sont focalisés sur les femmes actives dans la pêche continentale et il manque de l’information spécifique sur le genre pour appuyer la prise de décisions éclairées. La présente étude aborde ce manque d’information en conduisant une étude auprès de 227 femmes actives dans le secteur de la pêche continentale au niveau du lac </w:t>
            </w:r>
            <w:proofErr w:type="spellStart"/>
            <w:r w:rsidRPr="009F5A93">
              <w:rPr>
                <w:rFonts w:ascii="Georgia" w:eastAsia="Times New Roman" w:hAnsi="Georgia" w:cs="Times New Roman"/>
                <w:sz w:val="20"/>
                <w:szCs w:val="20"/>
              </w:rPr>
              <w:t>Nokoué</w:t>
            </w:r>
            <w:proofErr w:type="spellEnd"/>
            <w:r w:rsidRPr="009F5A93">
              <w:rPr>
                <w:rFonts w:ascii="Georgia" w:eastAsia="Times New Roman" w:hAnsi="Georgia" w:cs="Times New Roman"/>
                <w:sz w:val="20"/>
                <w:szCs w:val="20"/>
              </w:rPr>
              <w:t xml:space="preserve"> et de la lagune de Porto-Novo. Les résultats de l’étude renseignent sur les activités du ménage et celles relatives à la pêche ainsi que sur les contraintes à leur développement personnel.</w:t>
            </w:r>
          </w:p>
          <w:p w14:paraId="622332A8" w14:textId="77777777" w:rsidR="001011D4" w:rsidRPr="009F5A93" w:rsidRDefault="001011D4" w:rsidP="001011D4">
            <w:pPr>
              <w:spacing w:before="100" w:beforeAutospacing="1" w:after="100" w:afterAutospacing="1"/>
              <w:rPr>
                <w:rFonts w:ascii="Times New Roman" w:eastAsia="Times New Roman" w:hAnsi="Times New Roman" w:cs="Times New Roman"/>
                <w:sz w:val="20"/>
                <w:szCs w:val="20"/>
              </w:rPr>
            </w:pPr>
            <w:r w:rsidRPr="009F5A93">
              <w:rPr>
                <w:rFonts w:ascii="Georgia" w:eastAsia="Times New Roman" w:hAnsi="Georgia" w:cs="Times New Roman"/>
                <w:sz w:val="20"/>
                <w:szCs w:val="20"/>
              </w:rPr>
              <w:t xml:space="preserve">Certains détails saillants ont été mis en évidence. Le taux d’analphabétisme est élevé et les activités du secteur de la pêche se concentrent principalement sur l’achat de poisson directement auprès des pêcheurs et la vente sur les marchés. Les femmes ne sont pas organisées et la plupart d’entre elles mènent leurs activités de manière indépendante. Il y a des </w:t>
            </w:r>
            <w:r w:rsidRPr="009F5A93">
              <w:rPr>
                <w:rFonts w:ascii="Georgia" w:eastAsia="Times New Roman" w:hAnsi="Georgia" w:cs="Times New Roman"/>
                <w:sz w:val="20"/>
                <w:szCs w:val="20"/>
              </w:rPr>
              <w:lastRenderedPageBreak/>
              <w:t>conflits fréquents avec les pêcheurs au sujet du prix et de la qualité du poisson et il y a un taux élevé de conflits entre les femmes pour l’achat et la vente du poisson.</w:t>
            </w:r>
          </w:p>
          <w:p w14:paraId="7B5B38F6" w14:textId="77777777" w:rsidR="001011D4" w:rsidRPr="009F5A93" w:rsidRDefault="001011D4" w:rsidP="001011D4">
            <w:pPr>
              <w:spacing w:before="100" w:beforeAutospacing="1" w:after="100" w:afterAutospacing="1"/>
              <w:rPr>
                <w:rFonts w:ascii="Times New Roman" w:eastAsia="Times New Roman" w:hAnsi="Times New Roman" w:cs="Times New Roman"/>
                <w:sz w:val="20"/>
                <w:szCs w:val="20"/>
              </w:rPr>
            </w:pPr>
            <w:r w:rsidRPr="009F5A93">
              <w:rPr>
                <w:rFonts w:ascii="Georgia" w:eastAsia="Times New Roman" w:hAnsi="Georgia" w:cs="Times New Roman"/>
                <w:sz w:val="20"/>
                <w:szCs w:val="20"/>
              </w:rPr>
              <w:t>Parmi les contraintes, on note essentiellement le manque d’accès au crédit, la distance à parcourir, le vol et les maladies. L’élaboration de politiques sensibles au genre devrait se concentrer sur la formation aux capacités techniques et matérielles pour la transformation du poisson et sur l’appui à l’accès au microfinancement. La collaboration entre femmes dans l’achat de poisson pourrait renforcer leur pouvoir de négociation avec les pêcheurs et réduire les coûts de transaction.</w:t>
            </w:r>
          </w:p>
          <w:p w14:paraId="17B7C728" w14:textId="75A51EB7" w:rsidR="001011D4" w:rsidRDefault="001011D4" w:rsidP="001011D4">
            <w:r w:rsidRPr="009F5A93">
              <w:rPr>
                <w:rFonts w:ascii="Georgia" w:eastAsia="Times New Roman" w:hAnsi="Georgia" w:cs="Times New Roman"/>
                <w:sz w:val="20"/>
                <w:szCs w:val="20"/>
              </w:rPr>
              <w:t xml:space="preserve">Télécharger le rapport de recherche </w:t>
            </w:r>
            <w:hyperlink r:id="rId6" w:tgtFrame="_blank" w:history="1">
              <w:r w:rsidRPr="009F5A93">
                <w:rPr>
                  <w:rStyle w:val="Lienhypertexte"/>
                  <w:rFonts w:ascii="Georgia" w:eastAsia="Times New Roman" w:hAnsi="Georgia" w:cs="Calibri"/>
                  <w:color w:val="0000FF"/>
                  <w:sz w:val="20"/>
                  <w:szCs w:val="20"/>
                </w:rPr>
                <w:t>Les femmes dans la pêche continentale au Bénin  </w:t>
              </w:r>
            </w:hyperlink>
            <w:hyperlink r:id="rId7" w:history="1">
              <w:r w:rsidRPr="009F5A93">
                <w:rPr>
                  <w:rStyle w:val="Lienhypertexte"/>
                  <w:rFonts w:ascii="Georgia" w:eastAsia="Times New Roman" w:hAnsi="Georgia" w:cs="Calibri"/>
                  <w:color w:val="0000FF"/>
                  <w:sz w:val="20"/>
                  <w:szCs w:val="20"/>
                </w:rPr>
                <w:t>   </w:t>
              </w:r>
            </w:hyperlink>
            <w:r w:rsidRPr="009F5A93">
              <w:rPr>
                <w:rFonts w:ascii="Calibri" w:eastAsia="Times New Roman" w:hAnsi="Calibri" w:cs="Calibri"/>
                <w:sz w:val="20"/>
                <w:szCs w:val="20"/>
              </w:rPr>
              <w:t xml:space="preserve"> </w:t>
            </w:r>
          </w:p>
        </w:tc>
        <w:tc>
          <w:tcPr>
            <w:tcW w:w="992" w:type="dxa"/>
          </w:tcPr>
          <w:p w14:paraId="005FF9F0" w14:textId="73233D48" w:rsidR="001011D4" w:rsidRDefault="00D14458" w:rsidP="001011D4">
            <w:hyperlink r:id="rId8" w:history="1">
              <w:r w:rsidR="001011D4">
                <w:rPr>
                  <w:rStyle w:val="Lienhypertexte"/>
                  <w:rFonts w:ascii="Times New Roman" w:eastAsia="Times New Roman" w:hAnsi="Times New Roman" w:cs="Times New Roman"/>
                  <w:color w:val="0000FF"/>
                  <w:sz w:val="20"/>
                  <w:szCs w:val="20"/>
                  <w:lang w:val="en-US"/>
                </w:rPr>
                <w:t>publication</w:t>
              </w:r>
            </w:hyperlink>
            <w:r w:rsidR="001011D4">
              <w:rPr>
                <w:rFonts w:ascii="Times New Roman" w:eastAsia="Times New Roman" w:hAnsi="Times New Roman" w:cs="Times New Roman"/>
                <w:sz w:val="20"/>
                <w:szCs w:val="20"/>
                <w:lang w:val="en-US"/>
              </w:rPr>
              <w:t xml:space="preserve">, </w:t>
            </w:r>
            <w:hyperlink r:id="rId9" w:history="1">
              <w:proofErr w:type="spellStart"/>
              <w:r w:rsidR="001011D4">
                <w:rPr>
                  <w:rStyle w:val="Lienhypertexte"/>
                  <w:rFonts w:ascii="Times New Roman" w:eastAsia="Times New Roman" w:hAnsi="Times New Roman" w:cs="Times New Roman"/>
                  <w:color w:val="0000FF"/>
                  <w:sz w:val="20"/>
                  <w:szCs w:val="20"/>
                  <w:lang w:val="en-US"/>
                </w:rPr>
                <w:t>irif</w:t>
              </w:r>
              <w:proofErr w:type="spellEnd"/>
            </w:hyperlink>
            <w:r w:rsidR="001011D4">
              <w:rPr>
                <w:rFonts w:ascii="Times New Roman" w:eastAsia="Times New Roman" w:hAnsi="Times New Roman" w:cs="Times New Roman"/>
                <w:sz w:val="20"/>
                <w:szCs w:val="20"/>
                <w:lang w:val="en-US"/>
              </w:rPr>
              <w:t xml:space="preserve">, </w:t>
            </w:r>
            <w:hyperlink r:id="rId10" w:history="1">
              <w:r w:rsidR="001011D4">
                <w:rPr>
                  <w:rStyle w:val="Lienhypertexte"/>
                  <w:rFonts w:ascii="Times New Roman" w:eastAsia="Times New Roman" w:hAnsi="Times New Roman" w:cs="Times New Roman"/>
                  <w:color w:val="0000FF"/>
                  <w:sz w:val="20"/>
                  <w:szCs w:val="20"/>
                  <w:lang w:val="en-US"/>
                </w:rPr>
                <w:t>femmes</w:t>
              </w:r>
            </w:hyperlink>
            <w:r w:rsidR="001011D4">
              <w:rPr>
                <w:rFonts w:ascii="Times New Roman" w:eastAsia="Times New Roman" w:hAnsi="Times New Roman" w:cs="Times New Roman"/>
                <w:sz w:val="20"/>
                <w:szCs w:val="20"/>
                <w:lang w:val="en-US"/>
              </w:rPr>
              <w:t xml:space="preserve">, </w:t>
            </w:r>
            <w:hyperlink r:id="rId11" w:history="1">
              <w:proofErr w:type="spellStart"/>
              <w:r w:rsidR="001011D4">
                <w:rPr>
                  <w:rStyle w:val="Lienhypertexte"/>
                  <w:rFonts w:ascii="Times New Roman" w:eastAsia="Times New Roman" w:hAnsi="Times New Roman" w:cs="Times New Roman"/>
                  <w:color w:val="0000FF"/>
                  <w:sz w:val="20"/>
                  <w:szCs w:val="20"/>
                  <w:lang w:val="en-US"/>
                </w:rPr>
                <w:t>pêche</w:t>
              </w:r>
              <w:proofErr w:type="spellEnd"/>
            </w:hyperlink>
          </w:p>
        </w:tc>
        <w:tc>
          <w:tcPr>
            <w:tcW w:w="1276" w:type="dxa"/>
          </w:tcPr>
          <w:p w14:paraId="14A42B0B" w14:textId="77777777" w:rsidR="001011D4" w:rsidRDefault="001011D4" w:rsidP="001011D4">
            <w:r>
              <w:t>Pêche</w:t>
            </w:r>
          </w:p>
          <w:p w14:paraId="7D042CB3" w14:textId="02C7AC45" w:rsidR="001011D4" w:rsidRDefault="001011D4" w:rsidP="001011D4">
            <w:r>
              <w:t>Genre</w:t>
            </w:r>
          </w:p>
        </w:tc>
        <w:tc>
          <w:tcPr>
            <w:tcW w:w="1276" w:type="dxa"/>
          </w:tcPr>
          <w:p w14:paraId="1FDC8036" w14:textId="2CC4C7B2" w:rsidR="001011D4" w:rsidRDefault="00D14458" w:rsidP="001011D4">
            <w:hyperlink r:id="rId12" w:tgtFrame="_blank" w:history="1">
              <w:r w:rsidR="00390E7B" w:rsidRPr="00390E7B">
                <w:rPr>
                  <w:rStyle w:val="Lienhypertexte"/>
                  <w:rFonts w:ascii="Georgia" w:eastAsia="Times New Roman" w:hAnsi="Georgia" w:cs="Calibri"/>
                  <w:color w:val="0000FF"/>
                  <w:sz w:val="20"/>
                  <w:szCs w:val="20"/>
                </w:rPr>
                <w:t>Les femmes dans la pêche continentale au Bénin  </w:t>
              </w:r>
            </w:hyperlink>
            <w:hyperlink r:id="rId13" w:history="1">
              <w:r w:rsidR="00390E7B" w:rsidRPr="00390E7B">
                <w:rPr>
                  <w:rStyle w:val="Lienhypertexte"/>
                  <w:rFonts w:ascii="Georgia" w:eastAsia="Times New Roman" w:hAnsi="Georgia" w:cs="Calibri"/>
                  <w:color w:val="0000FF"/>
                  <w:sz w:val="20"/>
                  <w:szCs w:val="20"/>
                </w:rPr>
                <w:t>   </w:t>
              </w:r>
            </w:hyperlink>
          </w:p>
        </w:tc>
      </w:tr>
      <w:tr w:rsidR="00786D6C" w14:paraId="445B4E54" w14:textId="2985CF9B" w:rsidTr="00DB03FE">
        <w:tc>
          <w:tcPr>
            <w:tcW w:w="1195" w:type="dxa"/>
          </w:tcPr>
          <w:p w14:paraId="6F23F2B6" w14:textId="6280FB99" w:rsidR="001011D4" w:rsidRDefault="00D14458" w:rsidP="001011D4">
            <w:hyperlink r:id="rId14" w:history="1">
              <w:r w:rsidR="00BE1952" w:rsidRPr="00BE1952">
                <w:rPr>
                  <w:rStyle w:val="Lienhypertexte"/>
                  <w:rFonts w:ascii="Times New Roman" w:eastAsia="Times New Roman" w:hAnsi="Times New Roman" w:cs="Times New Roman"/>
                  <w:color w:val="0000FF"/>
                  <w:sz w:val="20"/>
                  <w:szCs w:val="20"/>
                </w:rPr>
                <w:t>Définition et catégorisation des communautés de pêcheurs continentaux</w:t>
              </w:r>
            </w:hyperlink>
          </w:p>
        </w:tc>
        <w:tc>
          <w:tcPr>
            <w:tcW w:w="844" w:type="dxa"/>
          </w:tcPr>
          <w:p w14:paraId="5123145F" w14:textId="77777777" w:rsidR="001011D4" w:rsidRDefault="001011D4" w:rsidP="001011D4"/>
        </w:tc>
        <w:tc>
          <w:tcPr>
            <w:tcW w:w="1217" w:type="dxa"/>
          </w:tcPr>
          <w:p w14:paraId="442900E3" w14:textId="77777777" w:rsidR="001011D4" w:rsidRPr="00273265" w:rsidRDefault="00622D06" w:rsidP="001011D4">
            <w:pPr>
              <w:rPr>
                <w:lang w:val="en-US"/>
              </w:rPr>
            </w:pPr>
            <w:r w:rsidRPr="00273265">
              <w:rPr>
                <w:lang w:val="en-US"/>
              </w:rPr>
              <w:t xml:space="preserve">Donald </w:t>
            </w:r>
            <w:r w:rsidR="00862DF3" w:rsidRPr="00273265">
              <w:rPr>
                <w:lang w:val="en-US"/>
              </w:rPr>
              <w:t>Houessou</w:t>
            </w:r>
          </w:p>
          <w:p w14:paraId="0CA486F6" w14:textId="77777777" w:rsidR="00862DF3" w:rsidRPr="00273265" w:rsidRDefault="00C62EAA" w:rsidP="001011D4">
            <w:pPr>
              <w:rPr>
                <w:lang w:val="en-US"/>
              </w:rPr>
            </w:pPr>
            <w:r w:rsidRPr="00273265">
              <w:rPr>
                <w:lang w:val="en-US"/>
              </w:rPr>
              <w:t>Frejus Thoto</w:t>
            </w:r>
          </w:p>
          <w:p w14:paraId="49D15BD9" w14:textId="40F77139" w:rsidR="00C62EAA" w:rsidRPr="00273265" w:rsidRDefault="00BA4DDE" w:rsidP="001011D4">
            <w:pPr>
              <w:rPr>
                <w:lang w:val="en-US"/>
              </w:rPr>
            </w:pPr>
            <w:proofErr w:type="spellStart"/>
            <w:r w:rsidRPr="00273265">
              <w:rPr>
                <w:lang w:val="en-US"/>
              </w:rPr>
              <w:t>Bakawa</w:t>
            </w:r>
            <w:proofErr w:type="spellEnd"/>
            <w:r w:rsidRPr="00273265">
              <w:rPr>
                <w:lang w:val="en-US"/>
              </w:rPr>
              <w:t xml:space="preserve"> Agbandou</w:t>
            </w:r>
          </w:p>
        </w:tc>
        <w:tc>
          <w:tcPr>
            <w:tcW w:w="850" w:type="dxa"/>
          </w:tcPr>
          <w:p w14:paraId="7FBD7DC7" w14:textId="60AEE92A" w:rsidR="001011D4" w:rsidRDefault="00BC7607" w:rsidP="001011D4">
            <w:proofErr w:type="spellStart"/>
            <w:r>
              <w:rPr>
                <w:rFonts w:ascii="Times New Roman" w:eastAsia="Times New Roman" w:hAnsi="Times New Roman" w:cs="Times New Roman"/>
                <w:sz w:val="20"/>
                <w:szCs w:val="20"/>
                <w:lang w:val="en-US"/>
              </w:rPr>
              <w:t>Lundi</w:t>
            </w:r>
            <w:proofErr w:type="spellEnd"/>
            <w:r>
              <w:rPr>
                <w:rFonts w:ascii="Times New Roman" w:eastAsia="Times New Roman" w:hAnsi="Times New Roman" w:cs="Times New Roman"/>
                <w:sz w:val="20"/>
                <w:szCs w:val="20"/>
                <w:lang w:val="en-US"/>
              </w:rPr>
              <w:t xml:space="preserve">, 17 </w:t>
            </w:r>
            <w:proofErr w:type="spellStart"/>
            <w:r>
              <w:rPr>
                <w:rFonts w:ascii="Times New Roman" w:eastAsia="Times New Roman" w:hAnsi="Times New Roman" w:cs="Times New Roman"/>
                <w:sz w:val="20"/>
                <w:szCs w:val="20"/>
                <w:lang w:val="en-US"/>
              </w:rPr>
              <w:t>septembre</w:t>
            </w:r>
            <w:proofErr w:type="spellEnd"/>
            <w:r>
              <w:rPr>
                <w:rFonts w:ascii="Times New Roman" w:eastAsia="Times New Roman" w:hAnsi="Times New Roman" w:cs="Times New Roman"/>
                <w:sz w:val="20"/>
                <w:szCs w:val="20"/>
                <w:lang w:val="en-US"/>
              </w:rPr>
              <w:t>, 2018 - 12:58</w:t>
            </w:r>
          </w:p>
        </w:tc>
        <w:tc>
          <w:tcPr>
            <w:tcW w:w="1126" w:type="dxa"/>
          </w:tcPr>
          <w:p w14:paraId="238F355A" w14:textId="2212F409" w:rsidR="001011D4" w:rsidRDefault="00BC7607" w:rsidP="001011D4">
            <w:r>
              <w:t>Note technique</w:t>
            </w:r>
          </w:p>
        </w:tc>
        <w:tc>
          <w:tcPr>
            <w:tcW w:w="5820" w:type="dxa"/>
          </w:tcPr>
          <w:p w14:paraId="1D164CDC" w14:textId="79EB4AB3" w:rsidR="009B1B55" w:rsidRPr="009B1B55" w:rsidRDefault="009B1B55" w:rsidP="009B1B55">
            <w:pPr>
              <w:spacing w:before="100" w:beforeAutospacing="1" w:after="100" w:afterAutospacing="1"/>
              <w:rPr>
                <w:rFonts w:ascii="Times New Roman" w:eastAsia="Times New Roman" w:hAnsi="Times New Roman" w:cs="Times New Roman"/>
                <w:sz w:val="20"/>
                <w:szCs w:val="20"/>
              </w:rPr>
            </w:pPr>
            <w:r w:rsidRPr="009B1B55">
              <w:rPr>
                <w:rFonts w:ascii="Georgia" w:eastAsia="Times New Roman" w:hAnsi="Georgia" w:cs="Times New Roman"/>
                <w:sz w:val="20"/>
                <w:szCs w:val="20"/>
              </w:rPr>
              <w:t xml:space="preserve">Cette note technique a contribué à définir et catégoriser les communautés de pêcheurs continentaux afin de faciliter les travaux de recherches sur celles-ci. Un focus group a été organisé avec la participation des personnes ressources et acteurs pertinents qui travaillent et ont une bonne connaissance du secteur de la pêche continentale au Bénin. En somme, une communauté de pêcheurs peut être définie comme un ensemble d’individus ayant comme activité principale la pêche vivant dans un quartier ou village de pêche et développant un ensemble de relations complexes autour et au-delà de la pêche. Ensuite, les pêcheurs ont été catégorisés suivant deux critères fondamentaux que sont : (i) la capacité du pêcheur à disposer de barques motorisées au cours des campagnes d’exploitation ou non et (ii) la superficie totale de </w:t>
            </w:r>
            <w:proofErr w:type="spellStart"/>
            <w:r w:rsidRPr="009B1B55">
              <w:rPr>
                <w:rFonts w:ascii="Georgia" w:eastAsia="Times New Roman" w:hAnsi="Georgia" w:cs="Times New Roman"/>
                <w:sz w:val="20"/>
                <w:szCs w:val="20"/>
              </w:rPr>
              <w:t>Acadjas</w:t>
            </w:r>
            <w:proofErr w:type="spellEnd"/>
            <w:r w:rsidRPr="009B1B55">
              <w:rPr>
                <w:rFonts w:ascii="Georgia" w:eastAsia="Times New Roman" w:hAnsi="Georgia" w:cs="Times New Roman"/>
                <w:sz w:val="20"/>
                <w:szCs w:val="20"/>
              </w:rPr>
              <w:t xml:space="preserve"> (parcs constitués de branchages aménagés pour la reproduction des poissons sur les plans d’eau) dont dispose le pêcheur. Bien qu’il existe des organisations de pêcheurs aux niveaux communal et national, ces dernières peinent encore à mieux défendre les intérêts des acteurs auprès des politiques. Une meilleure compréhension des acteurs de la pêche permettra aux politiques et aux acteurs de développement du secteur de mieux définir leurs actions pour des impacts certains et ciblés sur les pêcheurs. Ainsi, les recommandations suivantes sont formulées : (i) encourager la recherche sur la pêche à travers l’appui ciblé des politiques et partenaires au développement à la recherche agricole, (ii) faciliter une meilleure organisation des communautés de pêcheurs par des appuis coordonnées aux représentations nationales des pêcheurs, et (iii) renforcer le plaidoyer auprès des politiques par les organisations de la société civile pour l’élaboration inclusive des décrets d’application de la loi-cadre sur les pêches au Bénin.</w:t>
            </w:r>
          </w:p>
          <w:p w14:paraId="47FE937D" w14:textId="4C9616E5" w:rsidR="001011D4" w:rsidRDefault="009B1B55" w:rsidP="009B1B55">
            <w:r w:rsidRPr="009B1B55">
              <w:rPr>
                <w:rFonts w:ascii="Georgia" w:eastAsia="Times New Roman" w:hAnsi="Georgia" w:cs="Times New Roman"/>
                <w:sz w:val="20"/>
                <w:szCs w:val="20"/>
              </w:rPr>
              <w:t xml:space="preserve">Télécharger la note technique </w:t>
            </w:r>
            <w:hyperlink r:id="rId15" w:tgtFrame="_blank" w:history="1">
              <w:r w:rsidRPr="009B1B55">
                <w:rPr>
                  <w:rStyle w:val="Lienhypertexte"/>
                  <w:rFonts w:ascii="Calibri" w:eastAsia="Times New Roman" w:hAnsi="Calibri" w:cs="Calibri"/>
                  <w:color w:val="0000FF"/>
                  <w:sz w:val="20"/>
                  <w:szCs w:val="20"/>
                </w:rPr>
                <w:t>Les communautés de pêcheurs continentaux au Bénin : un essai de définition et de catégorisation</w:t>
              </w:r>
            </w:hyperlink>
          </w:p>
        </w:tc>
        <w:tc>
          <w:tcPr>
            <w:tcW w:w="992" w:type="dxa"/>
          </w:tcPr>
          <w:p w14:paraId="0C6CFB6E" w14:textId="7F7322E5" w:rsidR="001011D4" w:rsidRDefault="00D14458" w:rsidP="001011D4">
            <w:hyperlink r:id="rId16" w:history="1">
              <w:r w:rsidR="00CF08C5" w:rsidRPr="00CF08C5">
                <w:rPr>
                  <w:rStyle w:val="Lienhypertexte"/>
                  <w:rFonts w:ascii="Times New Roman" w:eastAsia="Times New Roman" w:hAnsi="Times New Roman" w:cs="Times New Roman"/>
                  <w:color w:val="0000FF"/>
                  <w:sz w:val="20"/>
                  <w:szCs w:val="20"/>
                </w:rPr>
                <w:t>publication</w:t>
              </w:r>
            </w:hyperlink>
            <w:r w:rsidR="00CF08C5" w:rsidRPr="00CF08C5">
              <w:rPr>
                <w:rFonts w:ascii="Times New Roman" w:eastAsia="Times New Roman" w:hAnsi="Times New Roman" w:cs="Times New Roman"/>
                <w:sz w:val="20"/>
                <w:szCs w:val="20"/>
              </w:rPr>
              <w:t xml:space="preserve">, </w:t>
            </w:r>
            <w:hyperlink r:id="rId17" w:history="1">
              <w:proofErr w:type="spellStart"/>
              <w:r w:rsidR="00CF08C5" w:rsidRPr="00CF08C5">
                <w:rPr>
                  <w:rStyle w:val="Lienhypertexte"/>
                  <w:rFonts w:ascii="Times New Roman" w:eastAsia="Times New Roman" w:hAnsi="Times New Roman" w:cs="Times New Roman"/>
                  <w:color w:val="0000FF"/>
                  <w:sz w:val="20"/>
                  <w:szCs w:val="20"/>
                </w:rPr>
                <w:t>irif</w:t>
              </w:r>
              <w:proofErr w:type="spellEnd"/>
            </w:hyperlink>
            <w:r w:rsidR="00CF08C5" w:rsidRPr="00CF08C5">
              <w:rPr>
                <w:rFonts w:ascii="Times New Roman" w:eastAsia="Times New Roman" w:hAnsi="Times New Roman" w:cs="Times New Roman"/>
                <w:sz w:val="20"/>
                <w:szCs w:val="20"/>
              </w:rPr>
              <w:t xml:space="preserve">, </w:t>
            </w:r>
            <w:hyperlink r:id="rId18" w:history="1">
              <w:r w:rsidR="00CF08C5" w:rsidRPr="00CF08C5">
                <w:rPr>
                  <w:rStyle w:val="Lienhypertexte"/>
                  <w:rFonts w:ascii="Times New Roman" w:eastAsia="Times New Roman" w:hAnsi="Times New Roman" w:cs="Times New Roman"/>
                  <w:color w:val="0000FF"/>
                  <w:sz w:val="20"/>
                  <w:szCs w:val="20"/>
                </w:rPr>
                <w:t>communauté</w:t>
              </w:r>
            </w:hyperlink>
            <w:r w:rsidR="00CF08C5" w:rsidRPr="00CF08C5">
              <w:rPr>
                <w:rFonts w:ascii="Times New Roman" w:eastAsia="Times New Roman" w:hAnsi="Times New Roman" w:cs="Times New Roman"/>
                <w:sz w:val="20"/>
                <w:szCs w:val="20"/>
              </w:rPr>
              <w:t xml:space="preserve">, </w:t>
            </w:r>
            <w:hyperlink r:id="rId19" w:history="1">
              <w:r w:rsidR="00CF08C5" w:rsidRPr="00CF08C5">
                <w:rPr>
                  <w:rStyle w:val="Lienhypertexte"/>
                  <w:rFonts w:ascii="Times New Roman" w:eastAsia="Times New Roman" w:hAnsi="Times New Roman" w:cs="Times New Roman"/>
                  <w:color w:val="0000FF"/>
                  <w:sz w:val="20"/>
                  <w:szCs w:val="20"/>
                </w:rPr>
                <w:t>pêcheurs</w:t>
              </w:r>
            </w:hyperlink>
            <w:r w:rsidR="00CF08C5" w:rsidRPr="00CF08C5">
              <w:rPr>
                <w:rFonts w:ascii="Times New Roman" w:eastAsia="Times New Roman" w:hAnsi="Times New Roman" w:cs="Times New Roman"/>
                <w:sz w:val="20"/>
                <w:szCs w:val="20"/>
              </w:rPr>
              <w:t xml:space="preserve">, </w:t>
            </w:r>
            <w:hyperlink r:id="rId20" w:history="1">
              <w:r w:rsidR="00CF08C5" w:rsidRPr="00CF08C5">
                <w:rPr>
                  <w:rStyle w:val="Lienhypertexte"/>
                  <w:rFonts w:ascii="Times New Roman" w:eastAsia="Times New Roman" w:hAnsi="Times New Roman" w:cs="Times New Roman"/>
                  <w:color w:val="0000FF"/>
                  <w:sz w:val="20"/>
                  <w:szCs w:val="20"/>
                </w:rPr>
                <w:t>catégorisation</w:t>
              </w:r>
            </w:hyperlink>
          </w:p>
        </w:tc>
        <w:tc>
          <w:tcPr>
            <w:tcW w:w="1276" w:type="dxa"/>
          </w:tcPr>
          <w:p w14:paraId="4BF65658" w14:textId="290B57B2" w:rsidR="001011D4" w:rsidRDefault="00EE64CB" w:rsidP="001011D4">
            <w:r>
              <w:t>Pêche</w:t>
            </w:r>
          </w:p>
        </w:tc>
        <w:tc>
          <w:tcPr>
            <w:tcW w:w="1276" w:type="dxa"/>
          </w:tcPr>
          <w:p w14:paraId="0D7A255C" w14:textId="543B95A2" w:rsidR="001011D4" w:rsidRDefault="00D14458" w:rsidP="001011D4">
            <w:hyperlink r:id="rId21" w:tgtFrame="_blank" w:history="1">
              <w:r w:rsidR="004E2495" w:rsidRPr="004E2495">
                <w:rPr>
                  <w:rStyle w:val="Lienhypertexte"/>
                  <w:rFonts w:ascii="Calibri" w:eastAsia="Times New Roman" w:hAnsi="Calibri" w:cs="Calibri"/>
                  <w:color w:val="0000FF"/>
                  <w:sz w:val="20"/>
                  <w:szCs w:val="20"/>
                </w:rPr>
                <w:t>Les communautés de pêcheurs continentaux au Bénin : un essai de définition et de catégorisation</w:t>
              </w:r>
            </w:hyperlink>
          </w:p>
        </w:tc>
      </w:tr>
      <w:tr w:rsidR="00786D6C" w14:paraId="4831E463" w14:textId="3E0703E5" w:rsidTr="00DB03FE">
        <w:tc>
          <w:tcPr>
            <w:tcW w:w="1195" w:type="dxa"/>
          </w:tcPr>
          <w:p w14:paraId="7DD8B69E" w14:textId="59DB21A1" w:rsidR="001011D4" w:rsidRDefault="00D14458" w:rsidP="001011D4">
            <w:hyperlink r:id="rId22" w:history="1">
              <w:r w:rsidR="0080187E" w:rsidRPr="0080187E">
                <w:rPr>
                  <w:rStyle w:val="Lienhypertexte"/>
                  <w:rFonts w:ascii="Times New Roman" w:eastAsia="Times New Roman" w:hAnsi="Times New Roman" w:cs="Times New Roman"/>
                  <w:color w:val="0000FF"/>
                  <w:sz w:val="20"/>
                  <w:szCs w:val="20"/>
                </w:rPr>
                <w:t>Rôles et contraintes des femmes impliquées dans la pêche continentale au Bénin</w:t>
              </w:r>
            </w:hyperlink>
          </w:p>
        </w:tc>
        <w:tc>
          <w:tcPr>
            <w:tcW w:w="844" w:type="dxa"/>
          </w:tcPr>
          <w:p w14:paraId="7DE2BDE3" w14:textId="77777777" w:rsidR="001011D4" w:rsidRDefault="001011D4" w:rsidP="001011D4"/>
        </w:tc>
        <w:tc>
          <w:tcPr>
            <w:tcW w:w="1217" w:type="dxa"/>
          </w:tcPr>
          <w:p w14:paraId="3F2D9A3F" w14:textId="77777777" w:rsidR="001011D4" w:rsidRPr="00273265" w:rsidRDefault="00675538" w:rsidP="001011D4">
            <w:pPr>
              <w:rPr>
                <w:lang w:val="en-US"/>
              </w:rPr>
            </w:pPr>
            <w:proofErr w:type="spellStart"/>
            <w:r w:rsidRPr="00273265">
              <w:rPr>
                <w:lang w:val="en-US"/>
              </w:rPr>
              <w:t>Fréjus</w:t>
            </w:r>
            <w:proofErr w:type="spellEnd"/>
            <w:r w:rsidRPr="00273265">
              <w:rPr>
                <w:lang w:val="en-US"/>
              </w:rPr>
              <w:t xml:space="preserve"> Thoto</w:t>
            </w:r>
          </w:p>
          <w:p w14:paraId="69337B6D" w14:textId="77777777" w:rsidR="00675538" w:rsidRPr="00273265" w:rsidRDefault="00675538" w:rsidP="001011D4">
            <w:pPr>
              <w:rPr>
                <w:lang w:val="en-US"/>
              </w:rPr>
            </w:pPr>
            <w:r w:rsidRPr="00273265">
              <w:rPr>
                <w:lang w:val="en-US"/>
              </w:rPr>
              <w:t>Donald Houessou</w:t>
            </w:r>
          </w:p>
          <w:p w14:paraId="7E9B9C48" w14:textId="5DEB9749" w:rsidR="00675538" w:rsidRPr="00273265" w:rsidRDefault="00C56CD1" w:rsidP="001011D4">
            <w:pPr>
              <w:rPr>
                <w:lang w:val="en-US"/>
              </w:rPr>
            </w:pPr>
            <w:proofErr w:type="spellStart"/>
            <w:r w:rsidRPr="00273265">
              <w:rPr>
                <w:lang w:val="en-US"/>
              </w:rPr>
              <w:t>Bakawa</w:t>
            </w:r>
            <w:proofErr w:type="spellEnd"/>
            <w:r w:rsidRPr="00273265">
              <w:rPr>
                <w:lang w:val="en-US"/>
              </w:rPr>
              <w:t xml:space="preserve"> Agbandou</w:t>
            </w:r>
          </w:p>
        </w:tc>
        <w:tc>
          <w:tcPr>
            <w:tcW w:w="850" w:type="dxa"/>
          </w:tcPr>
          <w:p w14:paraId="32C768DF" w14:textId="7B5FF1A7" w:rsidR="001011D4" w:rsidRDefault="00CB5678" w:rsidP="001011D4">
            <w:proofErr w:type="spellStart"/>
            <w:r>
              <w:rPr>
                <w:rFonts w:ascii="Times New Roman" w:eastAsia="Times New Roman" w:hAnsi="Times New Roman" w:cs="Times New Roman"/>
                <w:sz w:val="20"/>
                <w:szCs w:val="20"/>
                <w:lang w:val="en-US"/>
              </w:rPr>
              <w:t>Lundi</w:t>
            </w:r>
            <w:proofErr w:type="spellEnd"/>
            <w:r>
              <w:rPr>
                <w:rFonts w:ascii="Times New Roman" w:eastAsia="Times New Roman" w:hAnsi="Times New Roman" w:cs="Times New Roman"/>
                <w:sz w:val="20"/>
                <w:szCs w:val="20"/>
                <w:lang w:val="en-US"/>
              </w:rPr>
              <w:t xml:space="preserve">, 17 </w:t>
            </w:r>
            <w:proofErr w:type="spellStart"/>
            <w:r>
              <w:rPr>
                <w:rFonts w:ascii="Times New Roman" w:eastAsia="Times New Roman" w:hAnsi="Times New Roman" w:cs="Times New Roman"/>
                <w:sz w:val="20"/>
                <w:szCs w:val="20"/>
                <w:lang w:val="en-US"/>
              </w:rPr>
              <w:t>septembre</w:t>
            </w:r>
            <w:proofErr w:type="spellEnd"/>
            <w:r>
              <w:rPr>
                <w:rFonts w:ascii="Times New Roman" w:eastAsia="Times New Roman" w:hAnsi="Times New Roman" w:cs="Times New Roman"/>
                <w:sz w:val="20"/>
                <w:szCs w:val="20"/>
                <w:lang w:val="en-US"/>
              </w:rPr>
              <w:t>, 2018 - 13:21</w:t>
            </w:r>
          </w:p>
        </w:tc>
        <w:tc>
          <w:tcPr>
            <w:tcW w:w="1126" w:type="dxa"/>
          </w:tcPr>
          <w:p w14:paraId="270F1073" w14:textId="7AC433C6" w:rsidR="001011D4" w:rsidRDefault="003018A7" w:rsidP="001011D4">
            <w:r>
              <w:t>Note de politique</w:t>
            </w:r>
          </w:p>
        </w:tc>
        <w:tc>
          <w:tcPr>
            <w:tcW w:w="5820" w:type="dxa"/>
          </w:tcPr>
          <w:p w14:paraId="1B569C58" w14:textId="77777777" w:rsidR="00765099" w:rsidRPr="00765099" w:rsidRDefault="00765099" w:rsidP="00765099">
            <w:pPr>
              <w:spacing w:before="100" w:beforeAutospacing="1" w:after="100" w:afterAutospacing="1"/>
              <w:rPr>
                <w:rFonts w:ascii="Times New Roman" w:eastAsia="Times New Roman" w:hAnsi="Times New Roman" w:cs="Times New Roman"/>
                <w:sz w:val="20"/>
                <w:szCs w:val="20"/>
              </w:rPr>
            </w:pPr>
            <w:r w:rsidRPr="00765099">
              <w:rPr>
                <w:rFonts w:ascii="Georgia" w:eastAsia="Times New Roman" w:hAnsi="Georgia" w:cs="Times New Roman"/>
                <w:sz w:val="20"/>
                <w:szCs w:val="20"/>
              </w:rPr>
              <w:t>Étant responsables de la transformation et de la commercialisation des poissons, les femmes déterminent en grande partie la valeur des prises et le revenu des familles de petits pêcheurs. Elles sont pourtant confrontées à de nombreuses contraintes avec des conséquences considérables pour leur situation économique. La présente note aborde les résultats d’une étude menée pour comprendre les contraintes auxquelles les femmes sont confrontées. Cette étude révèle le manque de ressources financières comme contrainte majeure. Aussi, note-t-on les vols, les bas prix et plusieurs maladies dont le paludisme et la diarrhée comme obstacles au développement de leurs activités. Pour cela, nous recommandons un appui financier ciblé et sensible au genre sous forme de fonds de garantie auprès des institutions de microfinance pour faciliter l’accès des femmes de la pêche au crédit. Également, un renforcement des sensibilisations sur les maladies comme le paludisme et la diarrhée, un renforcement des programmes d’eau et d’assainissement appropriés tenant compte des conditions de logement des populations vivant dans des zones lacustres et une sensibilisation des femmes sur les bénéfices de la coopération afin d’augmenter leur pouvoir de négociation auprès des pêcheurs et sur les marchés de vente sont des pistes prometteuses pour une réduction des contraintes et une amélioration de l’activité des femmes de la pêche continentale.</w:t>
            </w:r>
          </w:p>
          <w:p w14:paraId="07F6D2AA" w14:textId="64B89B6E" w:rsidR="001011D4" w:rsidRDefault="00765099" w:rsidP="00765099">
            <w:r w:rsidRPr="00765099">
              <w:rPr>
                <w:rFonts w:ascii="Georgia" w:eastAsia="Times New Roman" w:hAnsi="Georgia" w:cs="Times New Roman"/>
                <w:sz w:val="20"/>
                <w:szCs w:val="20"/>
              </w:rPr>
              <w:t xml:space="preserve">Télécharger la note de politique </w:t>
            </w:r>
            <w:hyperlink r:id="rId23" w:tgtFrame="_blank" w:history="1">
              <w:r w:rsidRPr="00765099">
                <w:rPr>
                  <w:rStyle w:val="Lienhypertexte"/>
                  <w:rFonts w:ascii="Georgia" w:eastAsia="Times New Roman" w:hAnsi="Georgia" w:cs="Times New Roman"/>
                  <w:color w:val="0000FF"/>
                  <w:sz w:val="20"/>
                  <w:szCs w:val="20"/>
                </w:rPr>
                <w:t>Rôles et contraintes des femmes impliquées dans la pêche continentale au Bénin</w:t>
              </w:r>
            </w:hyperlink>
          </w:p>
        </w:tc>
        <w:tc>
          <w:tcPr>
            <w:tcW w:w="992" w:type="dxa"/>
          </w:tcPr>
          <w:p w14:paraId="6C24AE19" w14:textId="77777777" w:rsidR="00B836A9" w:rsidRDefault="00D14458" w:rsidP="00B836A9">
            <w:pPr>
              <w:rPr>
                <w:rFonts w:ascii="Times New Roman" w:eastAsia="Times New Roman" w:hAnsi="Times New Roman" w:cs="Times New Roman"/>
                <w:sz w:val="20"/>
                <w:szCs w:val="20"/>
                <w:lang w:val="en-US"/>
              </w:rPr>
            </w:pPr>
            <w:hyperlink r:id="rId24" w:history="1">
              <w:r w:rsidR="00B836A9">
                <w:rPr>
                  <w:rStyle w:val="Lienhypertexte"/>
                  <w:rFonts w:ascii="Times New Roman" w:eastAsia="Times New Roman" w:hAnsi="Times New Roman" w:cs="Times New Roman"/>
                  <w:color w:val="0000FF"/>
                  <w:sz w:val="20"/>
                  <w:szCs w:val="20"/>
                  <w:lang w:val="en-US"/>
                </w:rPr>
                <w:t>publication</w:t>
              </w:r>
            </w:hyperlink>
            <w:r w:rsidR="00B836A9">
              <w:rPr>
                <w:rFonts w:ascii="Times New Roman" w:eastAsia="Times New Roman" w:hAnsi="Times New Roman" w:cs="Times New Roman"/>
                <w:sz w:val="20"/>
                <w:szCs w:val="20"/>
                <w:lang w:val="en-US"/>
              </w:rPr>
              <w:t xml:space="preserve">, </w:t>
            </w:r>
            <w:hyperlink r:id="rId25" w:history="1">
              <w:proofErr w:type="spellStart"/>
              <w:r w:rsidR="00B836A9">
                <w:rPr>
                  <w:rStyle w:val="Lienhypertexte"/>
                  <w:rFonts w:ascii="Times New Roman" w:eastAsia="Times New Roman" w:hAnsi="Times New Roman" w:cs="Times New Roman"/>
                  <w:color w:val="0000FF"/>
                  <w:sz w:val="20"/>
                  <w:szCs w:val="20"/>
                  <w:lang w:val="en-US"/>
                </w:rPr>
                <w:t>irif</w:t>
              </w:r>
              <w:proofErr w:type="spellEnd"/>
            </w:hyperlink>
            <w:r w:rsidR="00B836A9">
              <w:rPr>
                <w:rFonts w:ascii="Times New Roman" w:eastAsia="Times New Roman" w:hAnsi="Times New Roman" w:cs="Times New Roman"/>
                <w:sz w:val="20"/>
                <w:szCs w:val="20"/>
                <w:lang w:val="en-US"/>
              </w:rPr>
              <w:t xml:space="preserve">, </w:t>
            </w:r>
            <w:hyperlink r:id="rId26" w:history="1">
              <w:proofErr w:type="spellStart"/>
              <w:r w:rsidR="00B836A9">
                <w:rPr>
                  <w:rStyle w:val="Lienhypertexte"/>
                  <w:rFonts w:ascii="Times New Roman" w:eastAsia="Times New Roman" w:hAnsi="Times New Roman" w:cs="Times New Roman"/>
                  <w:color w:val="0000FF"/>
                  <w:sz w:val="20"/>
                  <w:szCs w:val="20"/>
                  <w:lang w:val="en-US"/>
                </w:rPr>
                <w:t>contraintes</w:t>
              </w:r>
              <w:proofErr w:type="spellEnd"/>
            </w:hyperlink>
            <w:r w:rsidR="00B836A9">
              <w:rPr>
                <w:rFonts w:ascii="Times New Roman" w:eastAsia="Times New Roman" w:hAnsi="Times New Roman" w:cs="Times New Roman"/>
                <w:sz w:val="20"/>
                <w:szCs w:val="20"/>
                <w:lang w:val="en-US"/>
              </w:rPr>
              <w:t xml:space="preserve">, </w:t>
            </w:r>
            <w:hyperlink r:id="rId27" w:history="1">
              <w:r w:rsidR="00B836A9">
                <w:rPr>
                  <w:rStyle w:val="Lienhypertexte"/>
                  <w:rFonts w:ascii="Times New Roman" w:eastAsia="Times New Roman" w:hAnsi="Times New Roman" w:cs="Times New Roman"/>
                  <w:color w:val="0000FF"/>
                  <w:sz w:val="20"/>
                  <w:szCs w:val="20"/>
                  <w:lang w:val="en-US"/>
                </w:rPr>
                <w:t>femmes</w:t>
              </w:r>
            </w:hyperlink>
            <w:r w:rsidR="00B836A9">
              <w:rPr>
                <w:rFonts w:ascii="Times New Roman" w:eastAsia="Times New Roman" w:hAnsi="Times New Roman" w:cs="Times New Roman"/>
                <w:sz w:val="20"/>
                <w:szCs w:val="20"/>
                <w:lang w:val="en-US"/>
              </w:rPr>
              <w:t xml:space="preserve">, </w:t>
            </w:r>
            <w:hyperlink r:id="rId28" w:history="1">
              <w:proofErr w:type="spellStart"/>
              <w:r w:rsidR="00B836A9">
                <w:rPr>
                  <w:rStyle w:val="Lienhypertexte"/>
                  <w:rFonts w:ascii="Times New Roman" w:eastAsia="Times New Roman" w:hAnsi="Times New Roman" w:cs="Times New Roman"/>
                  <w:color w:val="0000FF"/>
                  <w:sz w:val="20"/>
                  <w:szCs w:val="20"/>
                  <w:lang w:val="en-US"/>
                </w:rPr>
                <w:t>pêche</w:t>
              </w:r>
              <w:proofErr w:type="spellEnd"/>
            </w:hyperlink>
            <w:r w:rsidR="00B836A9">
              <w:rPr>
                <w:rFonts w:ascii="Times New Roman" w:eastAsia="Times New Roman" w:hAnsi="Times New Roman" w:cs="Times New Roman"/>
                <w:sz w:val="20"/>
                <w:szCs w:val="20"/>
                <w:lang w:val="en-US"/>
              </w:rPr>
              <w:t xml:space="preserve"> </w:t>
            </w:r>
          </w:p>
          <w:p w14:paraId="22FC70CB" w14:textId="77777777" w:rsidR="001011D4" w:rsidRDefault="001011D4" w:rsidP="001011D4"/>
        </w:tc>
        <w:tc>
          <w:tcPr>
            <w:tcW w:w="1276" w:type="dxa"/>
          </w:tcPr>
          <w:p w14:paraId="5213A687" w14:textId="77777777" w:rsidR="001011D4" w:rsidRDefault="00AD456F" w:rsidP="001011D4">
            <w:r>
              <w:t xml:space="preserve">Genre </w:t>
            </w:r>
          </w:p>
          <w:p w14:paraId="497FD597" w14:textId="3B7FC7D5" w:rsidR="00AD456F" w:rsidRDefault="00AD456F" w:rsidP="001011D4">
            <w:r>
              <w:t>Pêche</w:t>
            </w:r>
          </w:p>
        </w:tc>
        <w:tc>
          <w:tcPr>
            <w:tcW w:w="1276" w:type="dxa"/>
          </w:tcPr>
          <w:p w14:paraId="2E2D434E" w14:textId="427D2CBC" w:rsidR="001011D4" w:rsidRDefault="00D14458" w:rsidP="001011D4">
            <w:hyperlink r:id="rId29" w:tgtFrame="_blank" w:history="1">
              <w:r w:rsidR="000B31ED" w:rsidRPr="000B31ED">
                <w:rPr>
                  <w:rStyle w:val="Lienhypertexte"/>
                  <w:rFonts w:ascii="Georgia" w:eastAsia="Times New Roman" w:hAnsi="Georgia" w:cs="Times New Roman"/>
                  <w:color w:val="0000FF"/>
                  <w:sz w:val="20"/>
                  <w:szCs w:val="20"/>
                </w:rPr>
                <w:t>Rôles et contraintes des femmes impliquées dans la pêche continentale au Bénin</w:t>
              </w:r>
            </w:hyperlink>
          </w:p>
        </w:tc>
      </w:tr>
      <w:tr w:rsidR="00DB23F1" w14:paraId="20A6F1BD" w14:textId="1D4F1935" w:rsidTr="00DB03FE">
        <w:tc>
          <w:tcPr>
            <w:tcW w:w="1195" w:type="dxa"/>
          </w:tcPr>
          <w:p w14:paraId="3D137E56" w14:textId="63D080F2" w:rsidR="00DB23F1" w:rsidRDefault="00D14458" w:rsidP="00DB23F1">
            <w:hyperlink r:id="rId30" w:history="1">
              <w:proofErr w:type="spellStart"/>
              <w:r w:rsidR="00DB23F1">
                <w:rPr>
                  <w:rStyle w:val="Lienhypertexte"/>
                  <w:rFonts w:ascii="Times New Roman" w:eastAsia="Times New Roman" w:hAnsi="Times New Roman" w:cs="Times New Roman"/>
                  <w:sz w:val="20"/>
                  <w:szCs w:val="20"/>
                  <w:lang w:val="en-US"/>
                </w:rPr>
                <w:t>L'agriculture</w:t>
              </w:r>
              <w:proofErr w:type="spellEnd"/>
              <w:r w:rsidR="00DB23F1">
                <w:rPr>
                  <w:rStyle w:val="Lienhypertexte"/>
                  <w:rFonts w:ascii="Times New Roman" w:eastAsia="Times New Roman" w:hAnsi="Times New Roman" w:cs="Times New Roman"/>
                  <w:sz w:val="20"/>
                  <w:szCs w:val="20"/>
                  <w:lang w:val="en-US"/>
                </w:rPr>
                <w:t xml:space="preserve"> </w:t>
              </w:r>
              <w:proofErr w:type="spellStart"/>
              <w:r w:rsidR="00DB23F1">
                <w:rPr>
                  <w:rStyle w:val="Lienhypertexte"/>
                  <w:rFonts w:ascii="Times New Roman" w:eastAsia="Times New Roman" w:hAnsi="Times New Roman" w:cs="Times New Roman"/>
                  <w:sz w:val="20"/>
                  <w:szCs w:val="20"/>
                  <w:lang w:val="en-US"/>
                </w:rPr>
                <w:t>urbaine</w:t>
              </w:r>
              <w:proofErr w:type="spellEnd"/>
              <w:r w:rsidR="00DB23F1">
                <w:rPr>
                  <w:rStyle w:val="Lienhypertexte"/>
                  <w:rFonts w:ascii="Times New Roman" w:eastAsia="Times New Roman" w:hAnsi="Times New Roman" w:cs="Times New Roman"/>
                  <w:sz w:val="20"/>
                  <w:szCs w:val="20"/>
                  <w:lang w:val="en-US"/>
                </w:rPr>
                <w:t xml:space="preserve"> au Bénin</w:t>
              </w:r>
            </w:hyperlink>
          </w:p>
        </w:tc>
        <w:tc>
          <w:tcPr>
            <w:tcW w:w="844" w:type="dxa"/>
          </w:tcPr>
          <w:p w14:paraId="2FE270F3" w14:textId="77777777" w:rsidR="00DB23F1" w:rsidRDefault="00DB23F1" w:rsidP="00DB23F1"/>
        </w:tc>
        <w:tc>
          <w:tcPr>
            <w:tcW w:w="1217" w:type="dxa"/>
          </w:tcPr>
          <w:p w14:paraId="2AA65D0C" w14:textId="77777777" w:rsidR="00DB23F1" w:rsidRPr="00DB23F1" w:rsidRDefault="00DB23F1" w:rsidP="00DB23F1">
            <w:pPr>
              <w:rPr>
                <w:lang w:val="en-US"/>
              </w:rPr>
            </w:pPr>
            <w:proofErr w:type="spellStart"/>
            <w:r w:rsidRPr="00DB23F1">
              <w:rPr>
                <w:lang w:val="en-US"/>
              </w:rPr>
              <w:t>Fréjus</w:t>
            </w:r>
            <w:proofErr w:type="spellEnd"/>
            <w:r w:rsidRPr="00DB23F1">
              <w:rPr>
                <w:lang w:val="en-US"/>
              </w:rPr>
              <w:t xml:space="preserve"> Thoto</w:t>
            </w:r>
          </w:p>
          <w:p w14:paraId="4B4C4E14" w14:textId="77777777" w:rsidR="00DB23F1" w:rsidRPr="00DB23F1" w:rsidRDefault="00DB23F1" w:rsidP="00DB23F1">
            <w:pPr>
              <w:rPr>
                <w:lang w:val="en-US"/>
              </w:rPr>
            </w:pPr>
            <w:r w:rsidRPr="00DB23F1">
              <w:rPr>
                <w:lang w:val="en-US"/>
              </w:rPr>
              <w:t>Donald Houessou</w:t>
            </w:r>
          </w:p>
          <w:p w14:paraId="474BF4DE" w14:textId="77777777" w:rsidR="00DB23F1" w:rsidRDefault="00DB23F1" w:rsidP="00DB23F1">
            <w:pPr>
              <w:rPr>
                <w:lang w:val="en-US"/>
              </w:rPr>
            </w:pPr>
            <w:proofErr w:type="spellStart"/>
            <w:r w:rsidRPr="00DB23F1">
              <w:rPr>
                <w:lang w:val="en-US"/>
              </w:rPr>
              <w:t>Bakawa</w:t>
            </w:r>
            <w:proofErr w:type="spellEnd"/>
            <w:r w:rsidRPr="00DB23F1">
              <w:rPr>
                <w:lang w:val="en-US"/>
              </w:rPr>
              <w:t xml:space="preserve"> Agbandou</w:t>
            </w:r>
          </w:p>
          <w:p w14:paraId="1D13ED9A" w14:textId="1B86618B" w:rsidR="00794944" w:rsidRPr="00DB23F1" w:rsidRDefault="0055373C" w:rsidP="00DB23F1">
            <w:pPr>
              <w:rPr>
                <w:lang w:val="en-US"/>
              </w:rPr>
            </w:pPr>
            <w:r>
              <w:rPr>
                <w:lang w:val="en-US"/>
              </w:rPr>
              <w:t xml:space="preserve">Ben </w:t>
            </w:r>
            <w:proofErr w:type="spellStart"/>
            <w:r>
              <w:rPr>
                <w:lang w:val="en-US"/>
              </w:rPr>
              <w:t>Sonneveld</w:t>
            </w:r>
            <w:proofErr w:type="spellEnd"/>
          </w:p>
        </w:tc>
        <w:tc>
          <w:tcPr>
            <w:tcW w:w="850" w:type="dxa"/>
          </w:tcPr>
          <w:p w14:paraId="208EDFD3" w14:textId="06387A0D" w:rsidR="00DB23F1" w:rsidRDefault="00DB23F1" w:rsidP="00DB23F1">
            <w:proofErr w:type="spellStart"/>
            <w:r>
              <w:rPr>
                <w:rFonts w:ascii="Times New Roman" w:eastAsia="Times New Roman" w:hAnsi="Times New Roman" w:cs="Times New Roman"/>
                <w:sz w:val="20"/>
                <w:szCs w:val="20"/>
                <w:lang w:val="en-US"/>
              </w:rPr>
              <w:t>Lundi</w:t>
            </w:r>
            <w:proofErr w:type="spellEnd"/>
            <w:r>
              <w:rPr>
                <w:rFonts w:ascii="Times New Roman" w:eastAsia="Times New Roman" w:hAnsi="Times New Roman" w:cs="Times New Roman"/>
                <w:sz w:val="20"/>
                <w:szCs w:val="20"/>
                <w:lang w:val="en-US"/>
              </w:rPr>
              <w:t>, 25 mars, 2019 - 10:25</w:t>
            </w:r>
          </w:p>
        </w:tc>
        <w:tc>
          <w:tcPr>
            <w:tcW w:w="1126" w:type="dxa"/>
          </w:tcPr>
          <w:p w14:paraId="242D61F1" w14:textId="22F98C90" w:rsidR="00DB23F1" w:rsidRDefault="005D06ED" w:rsidP="00DB23F1">
            <w:r>
              <w:t>Rapport de r</w:t>
            </w:r>
            <w:r w:rsidR="002E51BD">
              <w:t>echerche</w:t>
            </w:r>
          </w:p>
        </w:tc>
        <w:tc>
          <w:tcPr>
            <w:tcW w:w="5820" w:type="dxa"/>
          </w:tcPr>
          <w:p w14:paraId="18FB62BB" w14:textId="77777777" w:rsidR="00DB23F1" w:rsidRDefault="00DB23F1" w:rsidP="00DB23F1">
            <w:pPr>
              <w:spacing w:before="100" w:beforeAutospacing="1" w:after="100" w:afterAutospacing="1"/>
              <w:rPr>
                <w:rFonts w:ascii="Times New Roman" w:eastAsia="Times New Roman" w:hAnsi="Times New Roman" w:cs="Times New Roman"/>
                <w:sz w:val="20"/>
                <w:szCs w:val="20"/>
              </w:rPr>
            </w:pPr>
            <w:r>
              <w:rPr>
                <w:rFonts w:ascii="Georgia" w:eastAsia="Times New Roman" w:hAnsi="Georgia" w:cs="Times New Roman"/>
                <w:sz w:val="20"/>
                <w:szCs w:val="20"/>
              </w:rPr>
              <w:t xml:space="preserve">L’agriculture urbaine est une activité très répandue pouvant contribuer à l’atteinte des Objectifs de Développement Durable (ODD) fixés par les Nations Unies. Par conséquent, les appels à l’expansion de l’agriculture urbaine sont justifiés et méritent d’être inscrits au rang des priorités de l’agenda politique. Néanmoins, il faut relever l’insuffisance de résultats de recherche sur l’organisation et la gestion de l’agriculture urbaine ; et les avantages que tireraient les politiques sectorielles d’une base de connaissance plus large sur les structures sociales des jardins communautaires. </w:t>
            </w:r>
          </w:p>
          <w:p w14:paraId="7F075342" w14:textId="77777777" w:rsidR="00DB23F1" w:rsidRDefault="00DB23F1" w:rsidP="00DB23F1">
            <w:pPr>
              <w:spacing w:before="100" w:beforeAutospacing="1" w:after="100" w:afterAutospacing="1"/>
              <w:rPr>
                <w:rFonts w:ascii="Times New Roman" w:eastAsia="Times New Roman" w:hAnsi="Times New Roman" w:cs="Times New Roman"/>
                <w:sz w:val="20"/>
                <w:szCs w:val="20"/>
              </w:rPr>
            </w:pPr>
            <w:r>
              <w:rPr>
                <w:rFonts w:ascii="Georgia" w:eastAsia="Times New Roman" w:hAnsi="Georgia" w:cs="Times New Roman"/>
                <w:sz w:val="20"/>
                <w:szCs w:val="20"/>
              </w:rPr>
              <w:t xml:space="preserve">L’agriculture urbaine au Benin ne fait pas exception. Cette étude vise donc à combler les lacunes en mettant spécifiquement l’accent sur l’organisation et la gestion. Elle rapporte les résultats d’une enquête menée auprès de deux cent soixante-et-un (261) agriculteurs urbains visités sur vingt-neuf (29) sites répartis dans les villes de Cotonou et de Porto-Novo. </w:t>
            </w:r>
          </w:p>
          <w:p w14:paraId="5711F513" w14:textId="77777777" w:rsidR="00DB23F1" w:rsidRDefault="00DB23F1" w:rsidP="00DB23F1">
            <w:pPr>
              <w:spacing w:before="100" w:beforeAutospacing="1" w:after="100" w:afterAutospacing="1"/>
              <w:rPr>
                <w:rFonts w:ascii="Times New Roman" w:eastAsia="Times New Roman" w:hAnsi="Times New Roman" w:cs="Times New Roman"/>
                <w:sz w:val="20"/>
                <w:szCs w:val="20"/>
              </w:rPr>
            </w:pPr>
            <w:r>
              <w:rPr>
                <w:rFonts w:ascii="Georgia" w:eastAsia="Times New Roman" w:hAnsi="Georgia" w:cs="Times New Roman"/>
                <w:sz w:val="20"/>
                <w:szCs w:val="20"/>
              </w:rPr>
              <w:t xml:space="preserve">L’étude a permis d’obtenir des informations sur les caractéristiques des ménages, l’activité de jardinage et les revenus, la sécurité alimentaire et nutritionnelle, l’organisation et la gestion du jardin, les avantages pour les femmes et le développement socio-économique ainsi que les contraintes au développement du jardinage urbain. L’enquête a montré que l’agriculture urbaine est une activité à laquelle s’adonnent principalement les hommes et qui génère des revenus pour couvrir les besoins de base (logement, transport) des ménages et améliorer la diversité de l’alimentation. Bien que les jardiniers aient amélioré leurs régimes alimentaires, l’éducation pourrait jouer un rôle important dans l’amélioration de la qualité de l’alimentation. </w:t>
            </w:r>
          </w:p>
          <w:p w14:paraId="66F3BB88" w14:textId="77777777" w:rsidR="00DB23F1" w:rsidRDefault="00DB23F1" w:rsidP="00DB23F1">
            <w:pPr>
              <w:spacing w:before="100" w:beforeAutospacing="1" w:after="100" w:afterAutospacing="1"/>
              <w:rPr>
                <w:rFonts w:ascii="Times New Roman" w:eastAsia="Times New Roman" w:hAnsi="Times New Roman" w:cs="Times New Roman"/>
                <w:sz w:val="20"/>
                <w:szCs w:val="20"/>
              </w:rPr>
            </w:pPr>
            <w:r>
              <w:rPr>
                <w:rFonts w:ascii="Georgia" w:eastAsia="Times New Roman" w:hAnsi="Georgia" w:cs="Times New Roman"/>
                <w:sz w:val="20"/>
                <w:szCs w:val="20"/>
              </w:rPr>
              <w:t xml:space="preserve">Par ailleurs, les jardiniers sont de véritables entrepreneurs dont les activités génèrent des revenus provenant aussi bien de l’activité du jardinage que de petits travaux réalisés au cours de l’année. Ils sont en général bien organisés en coopératives et dotées d’un système de gestion acceptable (élection d’un comité d’administration, cotisations régulières, responsabilisation pour les tâches courantes). Toutefois, les jardiniers doivent encore améliorer les règles de propriété, revoir leurs incitations financières afin de renforcer leur pouvoir de négociation et réduire les coûts de transactions. </w:t>
            </w:r>
          </w:p>
          <w:p w14:paraId="7C132E8B" w14:textId="12B2FD32" w:rsidR="00DB23F1" w:rsidRDefault="00DB23F1" w:rsidP="00DB23F1">
            <w:r>
              <w:rPr>
                <w:rFonts w:ascii="Georgia" w:eastAsia="Times New Roman" w:hAnsi="Georgia" w:cs="Times New Roman"/>
                <w:sz w:val="20"/>
                <w:szCs w:val="20"/>
              </w:rPr>
              <w:t>L’étude conclut que les programmes de renforcement des capacités pourraient susciter une prise de conscience au sein des jardiniers quant à la nécessité d’améliorer leurs structures organisationnelles actuelles, conduisant ainsi à une manière durable de maximiser les avantages des coopératives, par exemple, pour assurer des garanties de crédit au profit de leurs groupes. Également, pour faire face aux contraintes qui vont au-delà du contrôle des coopératives (accès aux terres, insécurisation foncière, crédits, coûts élevés des intrants, fonctionnement du marché), il est nécessaire que les institutions publiques appuient le développement de l’agriculture urbaine.</w:t>
            </w:r>
          </w:p>
        </w:tc>
        <w:tc>
          <w:tcPr>
            <w:tcW w:w="992" w:type="dxa"/>
          </w:tcPr>
          <w:p w14:paraId="06ED7C17" w14:textId="77777777" w:rsidR="00DB23F1" w:rsidRDefault="00DB23F1" w:rsidP="00DB23F1"/>
        </w:tc>
        <w:tc>
          <w:tcPr>
            <w:tcW w:w="1276" w:type="dxa"/>
          </w:tcPr>
          <w:p w14:paraId="5FBE3FEB" w14:textId="1A8C04DA" w:rsidR="00DB23F1" w:rsidRDefault="00DB23F1" w:rsidP="00DB23F1">
            <w:r>
              <w:t>Agriculture urbaine</w:t>
            </w:r>
          </w:p>
        </w:tc>
        <w:tc>
          <w:tcPr>
            <w:tcW w:w="1276" w:type="dxa"/>
          </w:tcPr>
          <w:p w14:paraId="7E86BC80" w14:textId="7F983F37" w:rsidR="00DB23F1" w:rsidRDefault="00D14458" w:rsidP="00DB23F1">
            <w:hyperlink r:id="rId31" w:history="1">
              <w:r w:rsidR="00DB23F1">
                <w:rPr>
                  <w:rStyle w:val="Lienhypertexte"/>
                  <w:rFonts w:ascii="Times New Roman" w:eastAsia="Times New Roman" w:hAnsi="Times New Roman" w:cs="Times New Roman"/>
                  <w:sz w:val="20"/>
                  <w:szCs w:val="20"/>
                </w:rPr>
                <w:t>jardins communautaires</w:t>
              </w:r>
            </w:hyperlink>
            <w:r w:rsidR="00DB23F1">
              <w:rPr>
                <w:rFonts w:ascii="Times New Roman" w:eastAsia="Times New Roman" w:hAnsi="Times New Roman" w:cs="Times New Roman"/>
                <w:sz w:val="20"/>
                <w:szCs w:val="20"/>
              </w:rPr>
              <w:t xml:space="preserve">, </w:t>
            </w:r>
            <w:hyperlink r:id="rId32" w:history="1">
              <w:r w:rsidR="00DB23F1">
                <w:rPr>
                  <w:rStyle w:val="Lienhypertexte"/>
                  <w:rFonts w:ascii="Times New Roman" w:eastAsia="Times New Roman" w:hAnsi="Times New Roman" w:cs="Times New Roman"/>
                  <w:sz w:val="20"/>
                  <w:szCs w:val="20"/>
                </w:rPr>
                <w:t>Sécurité alimentaire et nutritionnelle</w:t>
              </w:r>
            </w:hyperlink>
            <w:r w:rsidR="00DB23F1">
              <w:rPr>
                <w:rFonts w:ascii="Times New Roman" w:eastAsia="Times New Roman" w:hAnsi="Times New Roman" w:cs="Times New Roman"/>
                <w:sz w:val="20"/>
                <w:szCs w:val="20"/>
              </w:rPr>
              <w:t xml:space="preserve">, </w:t>
            </w:r>
            <w:hyperlink r:id="rId33" w:history="1">
              <w:r w:rsidR="00DB23F1">
                <w:rPr>
                  <w:rStyle w:val="Lienhypertexte"/>
                  <w:rFonts w:ascii="Times New Roman" w:eastAsia="Times New Roman" w:hAnsi="Times New Roman" w:cs="Times New Roman"/>
                  <w:sz w:val="20"/>
                  <w:szCs w:val="20"/>
                </w:rPr>
                <w:t>publication</w:t>
              </w:r>
            </w:hyperlink>
          </w:p>
        </w:tc>
      </w:tr>
      <w:tr w:rsidR="00DB23F1" w14:paraId="4E20475B" w14:textId="63146BA0" w:rsidTr="00DB03FE">
        <w:tc>
          <w:tcPr>
            <w:tcW w:w="1195" w:type="dxa"/>
          </w:tcPr>
          <w:p w14:paraId="3F94B18F" w14:textId="1ADEC917" w:rsidR="00DB23F1" w:rsidRDefault="00D14458" w:rsidP="00DB23F1">
            <w:hyperlink r:id="rId34" w:history="1">
              <w:r w:rsidR="00DB23F1">
                <w:rPr>
                  <w:rStyle w:val="Lienhypertexte"/>
                  <w:rFonts w:ascii="Times New Roman" w:eastAsia="Times New Roman" w:hAnsi="Times New Roman" w:cs="Times New Roman"/>
                  <w:color w:val="0000FF"/>
                  <w:sz w:val="20"/>
                  <w:szCs w:val="20"/>
                </w:rPr>
                <w:t>Marché des produits maraichers dans le Sud-Bénin</w:t>
              </w:r>
            </w:hyperlink>
          </w:p>
        </w:tc>
        <w:tc>
          <w:tcPr>
            <w:tcW w:w="844" w:type="dxa"/>
          </w:tcPr>
          <w:p w14:paraId="466C82E1" w14:textId="77777777" w:rsidR="00DB23F1" w:rsidRDefault="00DB23F1" w:rsidP="00DB23F1"/>
        </w:tc>
        <w:tc>
          <w:tcPr>
            <w:tcW w:w="1217" w:type="dxa"/>
          </w:tcPr>
          <w:p w14:paraId="0300856C" w14:textId="77777777" w:rsidR="00DB23F1" w:rsidRPr="00273265" w:rsidRDefault="00DB23F1" w:rsidP="00DB23F1">
            <w:pPr>
              <w:rPr>
                <w:lang w:val="en-US"/>
              </w:rPr>
            </w:pPr>
            <w:r w:rsidRPr="00273265">
              <w:rPr>
                <w:lang w:val="en-US"/>
              </w:rPr>
              <w:t>Donald Houessou</w:t>
            </w:r>
          </w:p>
          <w:p w14:paraId="4BE5D9F7" w14:textId="00AC03E4" w:rsidR="00DB23F1" w:rsidRPr="00273265" w:rsidRDefault="00DB23F1" w:rsidP="00DB23F1">
            <w:pPr>
              <w:rPr>
                <w:lang w:val="en-US"/>
              </w:rPr>
            </w:pPr>
            <w:r w:rsidRPr="00273265">
              <w:rPr>
                <w:lang w:val="en-US"/>
              </w:rPr>
              <w:t xml:space="preserve">Ben-Vital Kpanou </w:t>
            </w:r>
          </w:p>
        </w:tc>
        <w:tc>
          <w:tcPr>
            <w:tcW w:w="850" w:type="dxa"/>
          </w:tcPr>
          <w:p w14:paraId="4BE7A59B" w14:textId="54E5EE8D" w:rsidR="00DB23F1" w:rsidRDefault="00DB23F1" w:rsidP="00DB23F1">
            <w:proofErr w:type="spellStart"/>
            <w:r>
              <w:rPr>
                <w:rFonts w:ascii="Times New Roman" w:eastAsia="Times New Roman" w:hAnsi="Times New Roman" w:cs="Times New Roman"/>
                <w:sz w:val="20"/>
                <w:szCs w:val="20"/>
                <w:lang w:val="en-US"/>
              </w:rPr>
              <w:t>Jeudi</w:t>
            </w:r>
            <w:proofErr w:type="spellEnd"/>
            <w:r>
              <w:rPr>
                <w:rFonts w:ascii="Times New Roman" w:eastAsia="Times New Roman" w:hAnsi="Times New Roman" w:cs="Times New Roman"/>
                <w:sz w:val="20"/>
                <w:szCs w:val="20"/>
                <w:lang w:val="en-US"/>
              </w:rPr>
              <w:t>, 14 mars, 2019 - 11:54</w:t>
            </w:r>
          </w:p>
        </w:tc>
        <w:tc>
          <w:tcPr>
            <w:tcW w:w="1126" w:type="dxa"/>
          </w:tcPr>
          <w:p w14:paraId="10C91316" w14:textId="45C49547" w:rsidR="00DB23F1" w:rsidRDefault="00DB23F1" w:rsidP="00DB23F1">
            <w:r>
              <w:t>Rapport technique</w:t>
            </w:r>
          </w:p>
        </w:tc>
        <w:tc>
          <w:tcPr>
            <w:tcW w:w="5820" w:type="dxa"/>
          </w:tcPr>
          <w:p w14:paraId="39ED617C" w14:textId="77777777" w:rsidR="00DB23F1" w:rsidRDefault="00DB23F1" w:rsidP="00DB23F1">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Au Bénin, le maraichage est une importante activité agricole qui occupe des milliers de personnes dans les milieux urbains, péri-urbains et ruraux. Il permet de mettre en valeur les zones à hydromorphie particulière (Vallée, bas fond, plaine alluviale). Dans les zones non hydromorphes, il nécessite la mise en place d’aménagements (retenues, irrigation) pour l’apport en eau régulier, l’eau étant l’un des déterminants clés de ce mode de production agricole.</w:t>
            </w:r>
          </w:p>
          <w:p w14:paraId="62C192C8" w14:textId="77777777" w:rsidR="00DB23F1" w:rsidRDefault="00DB23F1" w:rsidP="00DB23F1">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ACED élabore une stratégie de grandissement pouvant permettre aux maraichers agroécologiques de vendre davantage les aliments issus du compost de jacinthes d’eau. L’élaboration de cette stratégie nécessite l’identification d’acteurs pertinents pour de potentielles collaborations et la compréhension de l’offre et de la demande des produits maraîchers. </w:t>
            </w:r>
            <w:proofErr w:type="gramStart"/>
            <w:r>
              <w:rPr>
                <w:rFonts w:ascii="Times New Roman" w:eastAsia="Times New Roman" w:hAnsi="Times New Roman" w:cs="Times New Roman"/>
                <w:sz w:val="20"/>
                <w:szCs w:val="20"/>
              </w:rPr>
              <w:t>Apres</w:t>
            </w:r>
            <w:proofErr w:type="gramEnd"/>
            <w:r>
              <w:rPr>
                <w:rFonts w:ascii="Times New Roman" w:eastAsia="Times New Roman" w:hAnsi="Times New Roman" w:cs="Times New Roman"/>
                <w:sz w:val="20"/>
                <w:szCs w:val="20"/>
              </w:rPr>
              <w:t xml:space="preserve"> avoir étudié le marché des produits maraichers dans les communes d’Abomey-Calavi, Cotonou, Porto-Novo, </w:t>
            </w:r>
            <w:proofErr w:type="spellStart"/>
            <w:r>
              <w:rPr>
                <w:rFonts w:ascii="Times New Roman" w:eastAsia="Times New Roman" w:hAnsi="Times New Roman" w:cs="Times New Roman"/>
                <w:sz w:val="20"/>
                <w:szCs w:val="20"/>
              </w:rPr>
              <w:t>Dangbo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Aguégués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Sèmè-Podji</w:t>
            </w:r>
            <w:proofErr w:type="spellEnd"/>
            <w:r>
              <w:rPr>
                <w:rFonts w:ascii="Times New Roman" w:eastAsia="Times New Roman" w:hAnsi="Times New Roman" w:cs="Times New Roman"/>
                <w:sz w:val="20"/>
                <w:szCs w:val="20"/>
              </w:rPr>
              <w:t xml:space="preserve"> et So-ava, nous avons compris que :</w:t>
            </w:r>
          </w:p>
          <w:p w14:paraId="37290076" w14:textId="77777777" w:rsidR="00DB23F1" w:rsidRDefault="00DB23F1" w:rsidP="00DB23F1">
            <w:pPr>
              <w:numPr>
                <w:ilvl w:val="0"/>
                <w:numId w:val="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La demande de produits maraichers est grandissante et nécessite la mise en place d’un dispositif innovant pour sa satisfaction</w:t>
            </w:r>
            <w:r>
              <w:rPr>
                <w:rFonts w:ascii="Times New Roman" w:eastAsia="Times New Roman" w:hAnsi="Times New Roman" w:cs="Times New Roman"/>
                <w:sz w:val="20"/>
                <w:szCs w:val="20"/>
              </w:rPr>
              <w:t> : les principaux acteurs des chaines de valeur des produits maraichers (grossistes et détaillants, supermarchés, réseaux de producteurs, transformateurs) ont estimé un gap important de produits maraichers qui peut être encore satisfait par la production ;</w:t>
            </w:r>
          </w:p>
          <w:p w14:paraId="3B0387BC" w14:textId="77777777" w:rsidR="00DB23F1" w:rsidRDefault="00DB23F1" w:rsidP="00DB23F1">
            <w:pPr>
              <w:numPr>
                <w:ilvl w:val="0"/>
                <w:numId w:val="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Le maraichage agroécologique (à base de compost de jacinthe d’eau) peut gagner une part du marché des produits maraichers</w:t>
            </w:r>
            <w:r>
              <w:rPr>
                <w:rFonts w:ascii="Times New Roman" w:eastAsia="Times New Roman" w:hAnsi="Times New Roman" w:cs="Times New Roman"/>
                <w:sz w:val="20"/>
                <w:szCs w:val="20"/>
              </w:rPr>
              <w:t> : compte tenu de l’irrégularité et la dispersion spatiale de l’offre et du niveau élevé de périssabilité des produits maraîchers, la demande en produits maraichers reste encore difficile à satisfaire ;</w:t>
            </w:r>
          </w:p>
          <w:p w14:paraId="117AFB1C" w14:textId="77777777" w:rsidR="00DB23F1" w:rsidRDefault="00DB23F1" w:rsidP="00DB23F1">
            <w:pPr>
              <w:numPr>
                <w:ilvl w:val="0"/>
                <w:numId w:val="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La mise en place d’un mécanisme d’agrégation de l’offre et de la demande pourrait augmenter la part de marché des producteurs agroécologiques</w:t>
            </w:r>
            <w:r>
              <w:rPr>
                <w:rFonts w:ascii="Times New Roman" w:eastAsia="Times New Roman" w:hAnsi="Times New Roman" w:cs="Times New Roman"/>
                <w:sz w:val="20"/>
                <w:szCs w:val="20"/>
              </w:rPr>
              <w:t> : ce mécanisme pourrait permettre de combler le gap actuel en produits maraichers, rééquilibrer les pouvoirs de négociation des producteurs avec les demandeurs et réduire les coûts de transactions (recherche d’informations de prix et marché) ;</w:t>
            </w:r>
          </w:p>
          <w:p w14:paraId="36002369" w14:textId="77777777" w:rsidR="00DB23F1" w:rsidRDefault="00DB23F1" w:rsidP="00DB23F1">
            <w:pPr>
              <w:numPr>
                <w:ilvl w:val="0"/>
                <w:numId w:val="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L’exploitation d’opportunités existantes au sein des chaines de valeur pourrait également faire gagner des parts de marché aux produits maraichers agroécologiques</w:t>
            </w:r>
            <w:r>
              <w:rPr>
                <w:rFonts w:ascii="Times New Roman" w:eastAsia="Times New Roman" w:hAnsi="Times New Roman" w:cs="Times New Roman"/>
                <w:sz w:val="20"/>
                <w:szCs w:val="20"/>
              </w:rPr>
              <w:t> : au-delà de la satisfaction de la demande en produits maraichers frais, il existe des segments des chaines de valeur, comme la transformation, qui pourraient consister des segments de marché importants. Également, l’intégration verticale des segments des chaines de valeur pourrait faciliter la vente des produits maraichers agroécologiques au travers des contrats institutionnels.</w:t>
            </w:r>
          </w:p>
          <w:p w14:paraId="0CEDFC6D" w14:textId="5039AFEA" w:rsidR="00DB23F1" w:rsidRDefault="00DB23F1" w:rsidP="00DB23F1">
            <w:r>
              <w:rPr>
                <w:rFonts w:ascii="Georgia" w:eastAsia="Times New Roman" w:hAnsi="Georgia" w:cs="Times New Roman"/>
                <w:i/>
                <w:iCs/>
                <w:sz w:val="20"/>
                <w:szCs w:val="20"/>
              </w:rPr>
              <w:t xml:space="preserve">Vous pouvez télécharger le rapport ici : </w:t>
            </w:r>
            <w:hyperlink r:id="rId35" w:history="1">
              <w:r>
                <w:rPr>
                  <w:rStyle w:val="Lienhypertexte"/>
                  <w:rFonts w:ascii="Times New Roman" w:eastAsia="Times New Roman" w:hAnsi="Times New Roman" w:cs="Times New Roman"/>
                  <w:color w:val="0000FF"/>
                  <w:sz w:val="20"/>
                  <w:szCs w:val="20"/>
                </w:rPr>
                <w:t>https://www.aced-benin.org/sites/default/files/publications/le_marche_de...</w:t>
              </w:r>
            </w:hyperlink>
          </w:p>
        </w:tc>
        <w:tc>
          <w:tcPr>
            <w:tcW w:w="992" w:type="dxa"/>
          </w:tcPr>
          <w:p w14:paraId="20F99560" w14:textId="358EAC49" w:rsidR="00DB23F1" w:rsidRDefault="00D14458" w:rsidP="00DB23F1">
            <w:hyperlink r:id="rId36" w:history="1">
              <w:r w:rsidR="00DB23F1">
                <w:rPr>
                  <w:rStyle w:val="Lienhypertexte"/>
                  <w:rFonts w:ascii="Times New Roman" w:eastAsia="Times New Roman" w:hAnsi="Times New Roman" w:cs="Times New Roman"/>
                  <w:color w:val="0000FF"/>
                  <w:sz w:val="20"/>
                  <w:szCs w:val="20"/>
                </w:rPr>
                <w:t>https://www.aced-benin.org/sites/default/files/publications/le_marche_de...</w:t>
              </w:r>
            </w:hyperlink>
          </w:p>
        </w:tc>
        <w:tc>
          <w:tcPr>
            <w:tcW w:w="1276" w:type="dxa"/>
          </w:tcPr>
          <w:p w14:paraId="055067B9" w14:textId="77777777" w:rsidR="00DB23F1" w:rsidRDefault="00DB23F1" w:rsidP="00DB23F1">
            <w:r>
              <w:t>Genre</w:t>
            </w:r>
          </w:p>
          <w:p w14:paraId="52FFB855" w14:textId="77777777" w:rsidR="00DB23F1" w:rsidRDefault="00DB23F1" w:rsidP="00DB23F1">
            <w:r>
              <w:t>Agriculture écologique</w:t>
            </w:r>
          </w:p>
          <w:p w14:paraId="21E44B0F" w14:textId="7FE934FC" w:rsidR="00DB23F1" w:rsidRDefault="00DB23F1" w:rsidP="00DB23F1">
            <w:r>
              <w:t>Jacinthe d’eau</w:t>
            </w:r>
          </w:p>
        </w:tc>
        <w:tc>
          <w:tcPr>
            <w:tcW w:w="1276" w:type="dxa"/>
          </w:tcPr>
          <w:p w14:paraId="2171B7E9" w14:textId="23A96FDE" w:rsidR="00DB23F1" w:rsidRDefault="00D14458" w:rsidP="00DB23F1">
            <w:hyperlink r:id="rId37" w:history="1">
              <w:r w:rsidR="00DB23F1">
                <w:rPr>
                  <w:rStyle w:val="Lienhypertexte"/>
                  <w:rFonts w:ascii="Times New Roman" w:eastAsia="Times New Roman" w:hAnsi="Times New Roman" w:cs="Times New Roman"/>
                  <w:color w:val="0000FF"/>
                  <w:sz w:val="20"/>
                  <w:szCs w:val="20"/>
                </w:rPr>
                <w:t>https://www.aced-benin.org/sites/default/files/publications/le_marche_de...</w:t>
              </w:r>
            </w:hyperlink>
          </w:p>
        </w:tc>
      </w:tr>
      <w:tr w:rsidR="00D14458" w14:paraId="766ADD69" w14:textId="77777777" w:rsidTr="00DB03FE">
        <w:tc>
          <w:tcPr>
            <w:tcW w:w="1195" w:type="dxa"/>
          </w:tcPr>
          <w:p w14:paraId="6629A7BB" w14:textId="77777777" w:rsidR="00D14458" w:rsidRPr="00273265" w:rsidRDefault="00D14458" w:rsidP="00D14458">
            <w:pPr>
              <w:rPr>
                <w:rFonts w:ascii="Times New Roman" w:hAnsi="Times New Roman" w:cs="Times New Roman"/>
                <w:b/>
                <w:bCs/>
              </w:rPr>
            </w:pPr>
            <w:r w:rsidRPr="00273265">
              <w:rPr>
                <w:rFonts w:ascii="Times New Roman" w:hAnsi="Times New Roman" w:cs="Times New Roman"/>
                <w:b/>
                <w:bCs/>
              </w:rPr>
              <w:t>Les femmes dans les chaines de valeur du poisson</w:t>
            </w:r>
          </w:p>
          <w:p w14:paraId="33C358CF" w14:textId="77777777" w:rsidR="00D14458" w:rsidRDefault="00D14458" w:rsidP="00D14458"/>
        </w:tc>
        <w:tc>
          <w:tcPr>
            <w:tcW w:w="844" w:type="dxa"/>
          </w:tcPr>
          <w:p w14:paraId="6832C5A7" w14:textId="77777777" w:rsidR="00D14458" w:rsidRDefault="00D14458" w:rsidP="00D14458"/>
        </w:tc>
        <w:tc>
          <w:tcPr>
            <w:tcW w:w="1217" w:type="dxa"/>
          </w:tcPr>
          <w:p w14:paraId="7ED58A4E" w14:textId="77777777" w:rsidR="00D14458" w:rsidRPr="00D14458" w:rsidRDefault="00D14458" w:rsidP="00D14458"/>
        </w:tc>
        <w:tc>
          <w:tcPr>
            <w:tcW w:w="850" w:type="dxa"/>
          </w:tcPr>
          <w:p w14:paraId="6127CF17" w14:textId="77777777" w:rsidR="00D14458" w:rsidRPr="00D14458" w:rsidRDefault="00D14458" w:rsidP="00D14458">
            <w:pPr>
              <w:rPr>
                <w:rFonts w:ascii="Times New Roman" w:eastAsia="Times New Roman" w:hAnsi="Times New Roman" w:cs="Times New Roman"/>
                <w:sz w:val="20"/>
                <w:szCs w:val="20"/>
              </w:rPr>
            </w:pPr>
          </w:p>
        </w:tc>
        <w:tc>
          <w:tcPr>
            <w:tcW w:w="1126" w:type="dxa"/>
          </w:tcPr>
          <w:p w14:paraId="4F408FD4" w14:textId="77777777" w:rsidR="00D14458" w:rsidRDefault="00D14458" w:rsidP="00D14458"/>
        </w:tc>
        <w:tc>
          <w:tcPr>
            <w:tcW w:w="5820" w:type="dxa"/>
          </w:tcPr>
          <w:p w14:paraId="0BDDCFF6" w14:textId="77777777" w:rsidR="00D14458" w:rsidRPr="00273265" w:rsidRDefault="00D14458" w:rsidP="00D14458">
            <w:pPr>
              <w:rPr>
                <w:rFonts w:ascii="Times New Roman" w:hAnsi="Times New Roman" w:cs="Times New Roman"/>
                <w:i/>
                <w:iCs/>
              </w:rPr>
            </w:pPr>
            <w:r w:rsidRPr="00273265">
              <w:rPr>
                <w:rFonts w:ascii="Times New Roman" w:hAnsi="Times New Roman" w:cs="Times New Roman"/>
                <w:i/>
                <w:iCs/>
              </w:rPr>
              <w:t>Peu de travaux de recherche se sont focalisés sur les femmes actives dans la pêche continentale et il manque de l’information spécifique sur le genre pour appuyer la prise de décisions</w:t>
            </w:r>
          </w:p>
          <w:p w14:paraId="7ADA961F" w14:textId="577FC0EB" w:rsidR="00D14458" w:rsidRDefault="00D14458" w:rsidP="00D14458">
            <w:pPr>
              <w:spacing w:before="100" w:beforeAutospacing="1" w:after="100" w:afterAutospacing="1"/>
              <w:rPr>
                <w:rFonts w:ascii="Times New Roman" w:eastAsia="Times New Roman" w:hAnsi="Times New Roman" w:cs="Times New Roman"/>
                <w:sz w:val="20"/>
                <w:szCs w:val="20"/>
              </w:rPr>
            </w:pPr>
            <w:r>
              <w:rPr>
                <w:rFonts w:ascii="Times New Roman" w:hAnsi="Times New Roman" w:cs="Times New Roman"/>
                <w:highlight w:val="green"/>
              </w:rPr>
              <w:t>Télécharger</w:t>
            </w:r>
            <w:r>
              <w:rPr>
                <w:rFonts w:ascii="Times New Roman" w:hAnsi="Times New Roman" w:cs="Times New Roman"/>
              </w:rPr>
              <w:t xml:space="preserve"> (lien vers l’article sur la publication)</w:t>
            </w:r>
          </w:p>
        </w:tc>
        <w:tc>
          <w:tcPr>
            <w:tcW w:w="992" w:type="dxa"/>
          </w:tcPr>
          <w:p w14:paraId="2EBE28DC" w14:textId="77777777" w:rsidR="00D14458" w:rsidRDefault="00D14458" w:rsidP="00D14458"/>
        </w:tc>
        <w:tc>
          <w:tcPr>
            <w:tcW w:w="1276" w:type="dxa"/>
          </w:tcPr>
          <w:p w14:paraId="503254AA" w14:textId="77777777" w:rsidR="00D14458" w:rsidRDefault="00D14458" w:rsidP="00D14458"/>
        </w:tc>
        <w:tc>
          <w:tcPr>
            <w:tcW w:w="1276" w:type="dxa"/>
          </w:tcPr>
          <w:p w14:paraId="35E6E84F" w14:textId="77777777" w:rsidR="00D14458" w:rsidRDefault="00D14458" w:rsidP="00D14458"/>
        </w:tc>
      </w:tr>
      <w:tr w:rsidR="00D14458" w14:paraId="0FE8689B" w14:textId="77777777" w:rsidTr="00DB03FE">
        <w:tc>
          <w:tcPr>
            <w:tcW w:w="1195" w:type="dxa"/>
          </w:tcPr>
          <w:p w14:paraId="1BEE4AA7" w14:textId="77777777" w:rsidR="00D14458" w:rsidRPr="00273265" w:rsidRDefault="00D14458" w:rsidP="00D14458">
            <w:pPr>
              <w:rPr>
                <w:rFonts w:ascii="Times New Roman" w:hAnsi="Times New Roman" w:cs="Times New Roman"/>
                <w:sz w:val="20"/>
                <w:szCs w:val="20"/>
              </w:rPr>
            </w:pPr>
            <w:r w:rsidRPr="00273265">
              <w:rPr>
                <w:rFonts w:ascii="Times New Roman" w:hAnsi="Times New Roman" w:cs="Times New Roman"/>
                <w:sz w:val="20"/>
                <w:szCs w:val="20"/>
              </w:rPr>
              <w:t>Comment transiter de coopérations à coopératives</w:t>
            </w:r>
          </w:p>
          <w:p w14:paraId="07E6CA4C" w14:textId="77777777" w:rsidR="00D14458" w:rsidRDefault="00D14458" w:rsidP="00D14458"/>
        </w:tc>
        <w:tc>
          <w:tcPr>
            <w:tcW w:w="844" w:type="dxa"/>
          </w:tcPr>
          <w:p w14:paraId="3BEB732B" w14:textId="77777777" w:rsidR="00D14458" w:rsidRDefault="00D14458" w:rsidP="00D14458"/>
        </w:tc>
        <w:tc>
          <w:tcPr>
            <w:tcW w:w="1217" w:type="dxa"/>
          </w:tcPr>
          <w:p w14:paraId="52ADFCE1" w14:textId="77777777" w:rsidR="00D14458" w:rsidRPr="00D14458" w:rsidRDefault="00D14458" w:rsidP="00D14458"/>
        </w:tc>
        <w:tc>
          <w:tcPr>
            <w:tcW w:w="850" w:type="dxa"/>
          </w:tcPr>
          <w:p w14:paraId="77CB2FC8" w14:textId="77777777" w:rsidR="00D14458" w:rsidRPr="00D14458" w:rsidRDefault="00D14458" w:rsidP="00D14458">
            <w:pPr>
              <w:rPr>
                <w:rFonts w:ascii="Times New Roman" w:eastAsia="Times New Roman" w:hAnsi="Times New Roman" w:cs="Times New Roman"/>
                <w:sz w:val="20"/>
                <w:szCs w:val="20"/>
              </w:rPr>
            </w:pPr>
          </w:p>
        </w:tc>
        <w:tc>
          <w:tcPr>
            <w:tcW w:w="1126" w:type="dxa"/>
          </w:tcPr>
          <w:p w14:paraId="48F50903" w14:textId="77777777" w:rsidR="00D14458" w:rsidRDefault="00D14458" w:rsidP="00D14458"/>
        </w:tc>
        <w:tc>
          <w:tcPr>
            <w:tcW w:w="5820" w:type="dxa"/>
          </w:tcPr>
          <w:p w14:paraId="7B678D94" w14:textId="77777777" w:rsidR="00D14458" w:rsidRDefault="00D14458" w:rsidP="00D14458">
            <w:pPr>
              <w:spacing w:before="100" w:beforeAutospacing="1" w:after="100" w:afterAutospacing="1"/>
              <w:rPr>
                <w:rFonts w:ascii="Times New Roman" w:eastAsia="Times New Roman" w:hAnsi="Times New Roman" w:cs="Times New Roman"/>
                <w:sz w:val="20"/>
                <w:szCs w:val="20"/>
              </w:rPr>
            </w:pPr>
            <w:bookmarkStart w:id="0" w:name="_GoBack"/>
            <w:bookmarkEnd w:id="0"/>
          </w:p>
        </w:tc>
        <w:tc>
          <w:tcPr>
            <w:tcW w:w="992" w:type="dxa"/>
          </w:tcPr>
          <w:p w14:paraId="4EAF70A2" w14:textId="77777777" w:rsidR="00D14458" w:rsidRDefault="00D14458" w:rsidP="00D14458"/>
        </w:tc>
        <w:tc>
          <w:tcPr>
            <w:tcW w:w="1276" w:type="dxa"/>
          </w:tcPr>
          <w:p w14:paraId="3B80D915" w14:textId="77777777" w:rsidR="00D14458" w:rsidRDefault="00D14458" w:rsidP="00D14458"/>
        </w:tc>
        <w:tc>
          <w:tcPr>
            <w:tcW w:w="1276" w:type="dxa"/>
          </w:tcPr>
          <w:p w14:paraId="5914D97D" w14:textId="77777777" w:rsidR="00D14458" w:rsidRDefault="00D14458" w:rsidP="00D14458"/>
        </w:tc>
      </w:tr>
    </w:tbl>
    <w:p w14:paraId="475E3DC8" w14:textId="77777777" w:rsidR="00A6564F" w:rsidRDefault="00A6564F"/>
    <w:p w14:paraId="057505B0" w14:textId="77777777" w:rsidR="00A6564F" w:rsidRDefault="00A6564F"/>
    <w:sectPr w:rsidR="00A6564F" w:rsidSect="006730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4509"/>
    <w:multiLevelType w:val="multilevel"/>
    <w:tmpl w:val="392E0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7023E"/>
    <w:multiLevelType w:val="hybridMultilevel"/>
    <w:tmpl w:val="8B7A2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4F"/>
    <w:rsid w:val="000B31ED"/>
    <w:rsid w:val="000D1B64"/>
    <w:rsid w:val="000F13D1"/>
    <w:rsid w:val="001011D4"/>
    <w:rsid w:val="00101310"/>
    <w:rsid w:val="0010652D"/>
    <w:rsid w:val="00196371"/>
    <w:rsid w:val="001D0F0A"/>
    <w:rsid w:val="001D56B3"/>
    <w:rsid w:val="001F0F7B"/>
    <w:rsid w:val="00273265"/>
    <w:rsid w:val="00282241"/>
    <w:rsid w:val="00284E92"/>
    <w:rsid w:val="002C2EF0"/>
    <w:rsid w:val="002E51BD"/>
    <w:rsid w:val="003018A7"/>
    <w:rsid w:val="00312D58"/>
    <w:rsid w:val="00357892"/>
    <w:rsid w:val="00390E7B"/>
    <w:rsid w:val="00462292"/>
    <w:rsid w:val="004A0FFA"/>
    <w:rsid w:val="004A5B02"/>
    <w:rsid w:val="004E2495"/>
    <w:rsid w:val="0055373C"/>
    <w:rsid w:val="005871FC"/>
    <w:rsid w:val="005D06ED"/>
    <w:rsid w:val="006016BB"/>
    <w:rsid w:val="00622D06"/>
    <w:rsid w:val="00673083"/>
    <w:rsid w:val="00675538"/>
    <w:rsid w:val="006E6E15"/>
    <w:rsid w:val="00765099"/>
    <w:rsid w:val="00786D6C"/>
    <w:rsid w:val="00794944"/>
    <w:rsid w:val="007A393E"/>
    <w:rsid w:val="0080187E"/>
    <w:rsid w:val="00862DF3"/>
    <w:rsid w:val="008D6FEC"/>
    <w:rsid w:val="00907F55"/>
    <w:rsid w:val="009B1B55"/>
    <w:rsid w:val="009E41CC"/>
    <w:rsid w:val="009F5A93"/>
    <w:rsid w:val="00A6564F"/>
    <w:rsid w:val="00AA7D2D"/>
    <w:rsid w:val="00AD456F"/>
    <w:rsid w:val="00AE59BD"/>
    <w:rsid w:val="00B836A9"/>
    <w:rsid w:val="00BA3623"/>
    <w:rsid w:val="00BA4DDE"/>
    <w:rsid w:val="00BC5475"/>
    <w:rsid w:val="00BC7607"/>
    <w:rsid w:val="00BE1952"/>
    <w:rsid w:val="00BF0130"/>
    <w:rsid w:val="00C01F7A"/>
    <w:rsid w:val="00C56CD1"/>
    <w:rsid w:val="00C62EAA"/>
    <w:rsid w:val="00CB5678"/>
    <w:rsid w:val="00CF08C5"/>
    <w:rsid w:val="00D14458"/>
    <w:rsid w:val="00DB03FE"/>
    <w:rsid w:val="00DB23F1"/>
    <w:rsid w:val="00E454A8"/>
    <w:rsid w:val="00EE64CB"/>
    <w:rsid w:val="00F03DCB"/>
    <w:rsid w:val="00F46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A8FF"/>
  <w15:chartTrackingRefBased/>
  <w15:docId w15:val="{E881CC05-9EC5-4071-B93F-1D8D5BB3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F5A93"/>
    <w:rPr>
      <w:color w:val="0563C1" w:themeColor="hyperlink"/>
      <w:u w:val="single"/>
    </w:rPr>
  </w:style>
  <w:style w:type="paragraph" w:styleId="Textedebulles">
    <w:name w:val="Balloon Text"/>
    <w:basedOn w:val="Normal"/>
    <w:link w:val="TextedebullesCar"/>
    <w:uiPriority w:val="99"/>
    <w:semiHidden/>
    <w:unhideWhenUsed/>
    <w:rsid w:val="001011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11D4"/>
    <w:rPr>
      <w:rFonts w:ascii="Segoe UI" w:hAnsi="Segoe UI" w:cs="Segoe UI"/>
      <w:sz w:val="18"/>
      <w:szCs w:val="18"/>
    </w:rPr>
  </w:style>
  <w:style w:type="character" w:styleId="Lienhypertextesuivivisit">
    <w:name w:val="FollowedHyperlink"/>
    <w:basedOn w:val="Policepardfaut"/>
    <w:uiPriority w:val="99"/>
    <w:semiHidden/>
    <w:unhideWhenUsed/>
    <w:rsid w:val="00675538"/>
    <w:rPr>
      <w:color w:val="954F72" w:themeColor="followedHyperlink"/>
      <w:u w:val="single"/>
    </w:rPr>
  </w:style>
  <w:style w:type="paragraph" w:styleId="Paragraphedeliste">
    <w:name w:val="List Paragraph"/>
    <w:basedOn w:val="Normal"/>
    <w:uiPriority w:val="34"/>
    <w:qFormat/>
    <w:rsid w:val="0027326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7007">
      <w:bodyDiv w:val="1"/>
      <w:marLeft w:val="0"/>
      <w:marRight w:val="0"/>
      <w:marTop w:val="0"/>
      <w:marBottom w:val="0"/>
      <w:divBdr>
        <w:top w:val="none" w:sz="0" w:space="0" w:color="auto"/>
        <w:left w:val="none" w:sz="0" w:space="0" w:color="auto"/>
        <w:bottom w:val="none" w:sz="0" w:space="0" w:color="auto"/>
        <w:right w:val="none" w:sz="0" w:space="0" w:color="auto"/>
      </w:divBdr>
    </w:div>
    <w:div w:id="203176933">
      <w:bodyDiv w:val="1"/>
      <w:marLeft w:val="0"/>
      <w:marRight w:val="0"/>
      <w:marTop w:val="0"/>
      <w:marBottom w:val="0"/>
      <w:divBdr>
        <w:top w:val="none" w:sz="0" w:space="0" w:color="auto"/>
        <w:left w:val="none" w:sz="0" w:space="0" w:color="auto"/>
        <w:bottom w:val="none" w:sz="0" w:space="0" w:color="auto"/>
        <w:right w:val="none" w:sz="0" w:space="0" w:color="auto"/>
      </w:divBdr>
    </w:div>
    <w:div w:id="410010794">
      <w:bodyDiv w:val="1"/>
      <w:marLeft w:val="0"/>
      <w:marRight w:val="0"/>
      <w:marTop w:val="0"/>
      <w:marBottom w:val="0"/>
      <w:divBdr>
        <w:top w:val="none" w:sz="0" w:space="0" w:color="auto"/>
        <w:left w:val="none" w:sz="0" w:space="0" w:color="auto"/>
        <w:bottom w:val="none" w:sz="0" w:space="0" w:color="auto"/>
        <w:right w:val="none" w:sz="0" w:space="0" w:color="auto"/>
      </w:divBdr>
    </w:div>
    <w:div w:id="488714369">
      <w:bodyDiv w:val="1"/>
      <w:marLeft w:val="0"/>
      <w:marRight w:val="0"/>
      <w:marTop w:val="0"/>
      <w:marBottom w:val="0"/>
      <w:divBdr>
        <w:top w:val="none" w:sz="0" w:space="0" w:color="auto"/>
        <w:left w:val="none" w:sz="0" w:space="0" w:color="auto"/>
        <w:bottom w:val="none" w:sz="0" w:space="0" w:color="auto"/>
        <w:right w:val="none" w:sz="0" w:space="0" w:color="auto"/>
      </w:divBdr>
    </w:div>
    <w:div w:id="715085926">
      <w:bodyDiv w:val="1"/>
      <w:marLeft w:val="0"/>
      <w:marRight w:val="0"/>
      <w:marTop w:val="0"/>
      <w:marBottom w:val="0"/>
      <w:divBdr>
        <w:top w:val="none" w:sz="0" w:space="0" w:color="auto"/>
        <w:left w:val="none" w:sz="0" w:space="0" w:color="auto"/>
        <w:bottom w:val="none" w:sz="0" w:space="0" w:color="auto"/>
        <w:right w:val="none" w:sz="0" w:space="0" w:color="auto"/>
      </w:divBdr>
    </w:div>
    <w:div w:id="1206989001">
      <w:bodyDiv w:val="1"/>
      <w:marLeft w:val="0"/>
      <w:marRight w:val="0"/>
      <w:marTop w:val="0"/>
      <w:marBottom w:val="0"/>
      <w:divBdr>
        <w:top w:val="none" w:sz="0" w:space="0" w:color="auto"/>
        <w:left w:val="none" w:sz="0" w:space="0" w:color="auto"/>
        <w:bottom w:val="none" w:sz="0" w:space="0" w:color="auto"/>
        <w:right w:val="none" w:sz="0" w:space="0" w:color="auto"/>
      </w:divBdr>
    </w:div>
    <w:div w:id="1390880417">
      <w:bodyDiv w:val="1"/>
      <w:marLeft w:val="0"/>
      <w:marRight w:val="0"/>
      <w:marTop w:val="0"/>
      <w:marBottom w:val="0"/>
      <w:divBdr>
        <w:top w:val="none" w:sz="0" w:space="0" w:color="auto"/>
        <w:left w:val="none" w:sz="0" w:space="0" w:color="auto"/>
        <w:bottom w:val="none" w:sz="0" w:space="0" w:color="auto"/>
        <w:right w:val="none" w:sz="0" w:space="0" w:color="auto"/>
      </w:divBdr>
    </w:div>
    <w:div w:id="1392925046">
      <w:bodyDiv w:val="1"/>
      <w:marLeft w:val="0"/>
      <w:marRight w:val="0"/>
      <w:marTop w:val="0"/>
      <w:marBottom w:val="0"/>
      <w:divBdr>
        <w:top w:val="none" w:sz="0" w:space="0" w:color="auto"/>
        <w:left w:val="none" w:sz="0" w:space="0" w:color="auto"/>
        <w:bottom w:val="none" w:sz="0" w:space="0" w:color="auto"/>
        <w:right w:val="none" w:sz="0" w:space="0" w:color="auto"/>
      </w:divBdr>
    </w:div>
    <w:div w:id="18615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d-benin.org/fr/tags/publication" TargetMode="External"/><Relationship Id="rId13" Type="http://schemas.openxmlformats.org/officeDocument/2006/relationships/hyperlink" Target="https://www.aced-benin.org/sites/default/files/publications/les_femmes_dans_la_peche_continentale_au_benin_0.pdf" TargetMode="External"/><Relationship Id="rId18" Type="http://schemas.openxmlformats.org/officeDocument/2006/relationships/hyperlink" Target="https://www.aced-benin.org/fr/tags/communaute" TargetMode="External"/><Relationship Id="rId26" Type="http://schemas.openxmlformats.org/officeDocument/2006/relationships/hyperlink" Target="https://www.aced-benin.org/fr/tags/contraint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ed-benin.org/sites/default/files/publications/les_communautes_de_pecheurs_continentaux_au_benin_un_essai_de_definition_et_de_categorisation_0.pdf" TargetMode="External"/><Relationship Id="rId34" Type="http://schemas.openxmlformats.org/officeDocument/2006/relationships/hyperlink" Target="https://www.aced-benin.org/fr/content/marche-des-produits-maraichers-dans-le-sud-benin" TargetMode="External"/><Relationship Id="rId7" Type="http://schemas.openxmlformats.org/officeDocument/2006/relationships/hyperlink" Target="https://www.aced-benin.org/sites/default/files/publications/les_femmes_dans_la_peche_continentale_au_benin_0.pdf" TargetMode="External"/><Relationship Id="rId12" Type="http://schemas.openxmlformats.org/officeDocument/2006/relationships/hyperlink" Target="https://www.aced-benin.org/sites/default/files/publications/les_femmes_dans_la_peche_continentale_au_benin_0.pdf" TargetMode="External"/><Relationship Id="rId17" Type="http://schemas.openxmlformats.org/officeDocument/2006/relationships/hyperlink" Target="https://www.aced-benin.org/fr/tags/irif" TargetMode="External"/><Relationship Id="rId25" Type="http://schemas.openxmlformats.org/officeDocument/2006/relationships/hyperlink" Target="https://www.aced-benin.org/fr/tags/irif" TargetMode="External"/><Relationship Id="rId33" Type="http://schemas.openxmlformats.org/officeDocument/2006/relationships/hyperlink" Target="https://www.aced-benin.org/fr/tags/publica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ed-benin.org/fr/tags/publication" TargetMode="External"/><Relationship Id="rId20" Type="http://schemas.openxmlformats.org/officeDocument/2006/relationships/hyperlink" Target="https://www.aced-benin.org/fr/tags/categorisation" TargetMode="External"/><Relationship Id="rId29" Type="http://schemas.openxmlformats.org/officeDocument/2006/relationships/hyperlink" Target="https://www.aced-benin.org/sites/default/files/publications/roles_et_contraintes_des_femmes_impliquees_dans_la_peche_continentale_au_benin_0.pdf" TargetMode="External"/><Relationship Id="rId1" Type="http://schemas.openxmlformats.org/officeDocument/2006/relationships/numbering" Target="numbering.xml"/><Relationship Id="rId6" Type="http://schemas.openxmlformats.org/officeDocument/2006/relationships/hyperlink" Target="https://www.aced-benin.org/sites/default/files/publications/les_femmes_dans_la_peche_continentale_au_benin_0.pdf" TargetMode="External"/><Relationship Id="rId11" Type="http://schemas.openxmlformats.org/officeDocument/2006/relationships/hyperlink" Target="https://www.aced-benin.org/fr/tags/peche" TargetMode="External"/><Relationship Id="rId24" Type="http://schemas.openxmlformats.org/officeDocument/2006/relationships/hyperlink" Target="https://www.aced-benin.org/fr/tags/publication" TargetMode="External"/><Relationship Id="rId32" Type="http://schemas.openxmlformats.org/officeDocument/2006/relationships/hyperlink" Target="https://www.aced-benin.org/fr/tags/securite-alimentaire-et-nutritionnelle" TargetMode="External"/><Relationship Id="rId37" Type="http://schemas.openxmlformats.org/officeDocument/2006/relationships/hyperlink" Target="https://www.aced-benin.org/sites/default/files/publications/le_marche_des_produits_maraichers_dans_le_sud_du_benin.pdf" TargetMode="External"/><Relationship Id="rId5" Type="http://schemas.openxmlformats.org/officeDocument/2006/relationships/hyperlink" Target="https://www.aced-benin.org/fr/content/les-femmes-dans-la-peche-continentale-au-benin" TargetMode="External"/><Relationship Id="rId15" Type="http://schemas.openxmlformats.org/officeDocument/2006/relationships/hyperlink" Target="https://www.aced-benin.org/sites/default/files/publications/les_communautes_de_pecheurs_continentaux_au_benin_un_essai_de_definition_et_de_categorisation_0.pdf" TargetMode="External"/><Relationship Id="rId23" Type="http://schemas.openxmlformats.org/officeDocument/2006/relationships/hyperlink" Target="https://www.aced-benin.org/sites/default/files/publications/roles_et_contraintes_des_femmes_impliquees_dans_la_peche_continentale_au_benin_0.pdf" TargetMode="External"/><Relationship Id="rId28" Type="http://schemas.openxmlformats.org/officeDocument/2006/relationships/hyperlink" Target="https://www.aced-benin.org/fr/tags/peche" TargetMode="External"/><Relationship Id="rId36" Type="http://schemas.openxmlformats.org/officeDocument/2006/relationships/hyperlink" Target="https://www.aced-benin.org/sites/default/files/publications/le_marche_des_produits_maraichers_dans_le_sud_du_benin.pdf" TargetMode="External"/><Relationship Id="rId10" Type="http://schemas.openxmlformats.org/officeDocument/2006/relationships/hyperlink" Target="https://www.aced-benin.org/fr/tags/femmes" TargetMode="External"/><Relationship Id="rId19" Type="http://schemas.openxmlformats.org/officeDocument/2006/relationships/hyperlink" Target="https://www.aced-benin.org/fr/tags/pecheurs" TargetMode="External"/><Relationship Id="rId31" Type="http://schemas.openxmlformats.org/officeDocument/2006/relationships/hyperlink" Target="https://www.aced-benin.org/fr/tags/jardins-communautaires" TargetMode="External"/><Relationship Id="rId4" Type="http://schemas.openxmlformats.org/officeDocument/2006/relationships/webSettings" Target="webSettings.xml"/><Relationship Id="rId9" Type="http://schemas.openxmlformats.org/officeDocument/2006/relationships/hyperlink" Target="https://www.aced-benin.org/fr/tags/irif" TargetMode="External"/><Relationship Id="rId14" Type="http://schemas.openxmlformats.org/officeDocument/2006/relationships/hyperlink" Target="https://www.aced-benin.org/fr/content/definition-et-categorisation-des-communautes-de-pecheurs-continentaux" TargetMode="External"/><Relationship Id="rId22" Type="http://schemas.openxmlformats.org/officeDocument/2006/relationships/hyperlink" Target="https://www.aced-benin.org/fr/content/roles-et-contraintes-des-femmes-impliquees-dans-la-peche-continentale-au-benin" TargetMode="External"/><Relationship Id="rId27" Type="http://schemas.openxmlformats.org/officeDocument/2006/relationships/hyperlink" Target="https://www.aced-benin.org/fr/tags/femmes" TargetMode="External"/><Relationship Id="rId30" Type="http://schemas.openxmlformats.org/officeDocument/2006/relationships/hyperlink" Target="https://www.aced-benin.org/fr/content/lagriculture-urbaine-au-benin" TargetMode="External"/><Relationship Id="rId35" Type="http://schemas.openxmlformats.org/officeDocument/2006/relationships/hyperlink" Target="https://www.aced-benin.org/sites/default/files/publications/le_marche_des_produits_maraichers_dans_le_sud_du_beni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2612</Words>
  <Characters>14367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Priscille Goussanou</dc:creator>
  <cp:keywords/>
  <dc:description/>
  <cp:lastModifiedBy>Priscille Goussanou</cp:lastModifiedBy>
  <cp:revision>66</cp:revision>
  <dcterms:created xsi:type="dcterms:W3CDTF">2020-01-24T15:11:00Z</dcterms:created>
  <dcterms:modified xsi:type="dcterms:W3CDTF">2020-01-28T15:20:00Z</dcterms:modified>
</cp:coreProperties>
</file>